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9639" w:type="dxa"/>
        <w:tblBorders>
          <w:top w:val="single" w:sz="24" w:space="0" w:color="00000A"/>
          <w:bottom w:val="single" w:sz="24" w:space="0" w:color="00000A"/>
          <w:insideH w:val="single" w:sz="24" w:space="0" w:color="00000A"/>
        </w:tblBorders>
        <w:tblLayout w:type="fixed"/>
        <w:tblCellMar>
          <w:left w:w="0" w:type="dxa"/>
          <w:right w:w="0" w:type="dxa"/>
        </w:tblCellMar>
        <w:tblLook w:val="04A0" w:firstRow="1" w:lastRow="0" w:firstColumn="1" w:lastColumn="0" w:noHBand="0" w:noVBand="1"/>
      </w:tblPr>
      <w:tblGrid>
        <w:gridCol w:w="3346"/>
        <w:gridCol w:w="3454"/>
        <w:gridCol w:w="2839"/>
      </w:tblGrid>
      <w:tr w:rsidR="005773E9" w14:paraId="6D0360D5" w14:textId="77777777">
        <w:trPr>
          <w:cantSplit/>
          <w:trHeight w:val="1399"/>
        </w:trPr>
        <w:tc>
          <w:tcPr>
            <w:tcW w:w="9639" w:type="dxa"/>
            <w:gridSpan w:val="3"/>
            <w:tcBorders>
              <w:top w:val="single" w:sz="24" w:space="0" w:color="00000A"/>
              <w:bottom w:val="single" w:sz="24" w:space="0" w:color="00000A"/>
            </w:tcBorders>
            <w:shd w:val="clear" w:color="auto" w:fill="auto"/>
            <w:vAlign w:val="center"/>
          </w:tcPr>
          <w:p w14:paraId="1E688B95" w14:textId="77777777" w:rsidR="005773E9" w:rsidRDefault="006F2309">
            <w:pPr>
              <w:pStyle w:val="FR1"/>
              <w:spacing w:line="360" w:lineRule="auto"/>
              <w:ind w:left="0" w:right="0"/>
              <w:rPr>
                <w:rFonts w:ascii="Arial" w:hAnsi="Arial" w:cs="Arial"/>
                <w:b/>
                <w:caps/>
                <w:sz w:val="24"/>
                <w:szCs w:val="24"/>
              </w:rPr>
            </w:pPr>
            <w:bookmarkStart w:id="0" w:name="_GoBack"/>
            <w:bookmarkEnd w:id="0"/>
            <w:r>
              <w:rPr>
                <w:rFonts w:ascii="Arial" w:hAnsi="Arial" w:cs="Arial"/>
                <w:b/>
                <w:caps/>
                <w:sz w:val="24"/>
                <w:szCs w:val="24"/>
              </w:rPr>
              <w:t>Федеральное агентство</w:t>
            </w:r>
          </w:p>
          <w:p w14:paraId="2BBF82A3" w14:textId="77777777" w:rsidR="005773E9" w:rsidRDefault="006F2309">
            <w:pPr>
              <w:pStyle w:val="FR1"/>
              <w:spacing w:line="240" w:lineRule="auto"/>
              <w:ind w:left="0" w:right="0" w:firstLine="0"/>
              <w:rPr>
                <w:b/>
                <w:caps/>
                <w:sz w:val="20"/>
              </w:rPr>
            </w:pPr>
            <w:r>
              <w:rPr>
                <w:rFonts w:ascii="Arial" w:hAnsi="Arial" w:cs="Arial"/>
                <w:b/>
                <w:caps/>
                <w:sz w:val="24"/>
                <w:szCs w:val="24"/>
              </w:rPr>
              <w:t>по техническому регулированию И МЕТРОЛОГИИ</w:t>
            </w:r>
          </w:p>
        </w:tc>
      </w:tr>
      <w:tr w:rsidR="005773E9" w14:paraId="10B8A0A0" w14:textId="77777777" w:rsidTr="000D4D42">
        <w:trPr>
          <w:cantSplit/>
          <w:trHeight w:val="2170"/>
        </w:trPr>
        <w:tc>
          <w:tcPr>
            <w:tcW w:w="3346" w:type="dxa"/>
            <w:tcBorders>
              <w:bottom w:val="single" w:sz="24" w:space="0" w:color="00000A"/>
            </w:tcBorders>
            <w:shd w:val="clear" w:color="auto" w:fill="auto"/>
          </w:tcPr>
          <w:p w14:paraId="35A6BF5E" w14:textId="77777777" w:rsidR="005773E9" w:rsidRDefault="006F2309">
            <w:pPr>
              <w:pStyle w:val="FR1"/>
              <w:spacing w:line="360" w:lineRule="auto"/>
              <w:ind w:left="0" w:right="0"/>
              <w:rPr>
                <w:b/>
                <w:sz w:val="22"/>
              </w:rPr>
            </w:pPr>
            <w:r>
              <w:rPr>
                <w:b/>
                <w:sz w:val="22"/>
              </w:rPr>
              <w:object w:dxaOrig="2630" w:dyaOrig="1440" w14:anchorId="1312E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25pt;height:1in" o:ole="">
                  <v:imagedata r:id="rId9" o:title=""/>
                </v:shape>
                <o:OLEObject Type="Embed" ProgID="Word.Document.8" ShapeID="_x0000_i1025" DrawAspect="Content" ObjectID="_1652536515" r:id="rId10"/>
              </w:object>
            </w:r>
          </w:p>
        </w:tc>
        <w:tc>
          <w:tcPr>
            <w:tcW w:w="3454" w:type="dxa"/>
            <w:tcBorders>
              <w:bottom w:val="single" w:sz="24" w:space="0" w:color="00000A"/>
            </w:tcBorders>
            <w:shd w:val="clear" w:color="auto" w:fill="auto"/>
            <w:vAlign w:val="center"/>
          </w:tcPr>
          <w:p w14:paraId="590859E1" w14:textId="77777777" w:rsidR="005773E9" w:rsidRDefault="006F2309">
            <w:pPr>
              <w:pStyle w:val="FR1"/>
              <w:spacing w:line="240" w:lineRule="auto"/>
              <w:ind w:left="0" w:right="0" w:firstLine="0"/>
              <w:rPr>
                <w:b/>
                <w:sz w:val="22"/>
                <w:lang w:val="en-GB"/>
              </w:rPr>
            </w:pPr>
            <w:r>
              <w:rPr>
                <w:rFonts w:ascii="Arial" w:hAnsi="Arial" w:cs="Arial"/>
                <w:b/>
                <w:caps/>
                <w:spacing w:val="70"/>
                <w:sz w:val="24"/>
              </w:rPr>
              <w:t>национальныЙ СТАНДАРТ РОССИЙСКОЙ ФЕДЕРАЦИИ</w:t>
            </w:r>
          </w:p>
        </w:tc>
        <w:tc>
          <w:tcPr>
            <w:tcW w:w="2839" w:type="dxa"/>
            <w:tcBorders>
              <w:bottom w:val="single" w:sz="24" w:space="0" w:color="00000A"/>
            </w:tcBorders>
            <w:shd w:val="clear" w:color="auto" w:fill="auto"/>
            <w:vAlign w:val="center"/>
          </w:tcPr>
          <w:p w14:paraId="306CF9AF" w14:textId="77777777" w:rsidR="005773E9" w:rsidRPr="00A12990" w:rsidRDefault="006F2309" w:rsidP="00F62D6E">
            <w:pPr>
              <w:widowControl w:val="0"/>
              <w:spacing w:after="0"/>
              <w:ind w:left="142"/>
            </w:pPr>
            <w:r>
              <w:rPr>
                <w:rFonts w:ascii="Arial" w:hAnsi="Arial"/>
                <w:b/>
                <w:sz w:val="40"/>
                <w:szCs w:val="40"/>
              </w:rPr>
              <w:t>ГОСТ Р ИСО</w:t>
            </w:r>
            <w:r w:rsidR="00A12990">
              <w:rPr>
                <w:rFonts w:ascii="Arial" w:hAnsi="Arial"/>
                <w:b/>
                <w:sz w:val="40"/>
                <w:szCs w:val="40"/>
              </w:rPr>
              <w:t>/ТС</w:t>
            </w:r>
          </w:p>
          <w:p w14:paraId="5FB38C75" w14:textId="5689F5DC" w:rsidR="005773E9" w:rsidRDefault="006F2309" w:rsidP="00F62D6E">
            <w:pPr>
              <w:widowControl w:val="0"/>
              <w:spacing w:after="0"/>
              <w:ind w:left="142"/>
            </w:pPr>
            <w:r>
              <w:rPr>
                <w:rFonts w:ascii="Arial" w:hAnsi="Arial"/>
                <w:b/>
                <w:sz w:val="40"/>
                <w:szCs w:val="40"/>
              </w:rPr>
              <w:t>20</w:t>
            </w:r>
            <w:r w:rsidR="00A12990">
              <w:rPr>
                <w:rFonts w:ascii="Arial" w:hAnsi="Arial"/>
                <w:b/>
                <w:sz w:val="40"/>
                <w:szCs w:val="40"/>
              </w:rPr>
              <w:t>658</w:t>
            </w:r>
            <w:r w:rsidR="00106965">
              <w:rPr>
                <w:rFonts w:ascii="Arial" w:hAnsi="Arial" w:cs="Arial"/>
                <w:b/>
                <w:sz w:val="40"/>
                <w:szCs w:val="40"/>
              </w:rPr>
              <w:t>—</w:t>
            </w:r>
          </w:p>
          <w:p w14:paraId="06205533" w14:textId="77777777" w:rsidR="005773E9" w:rsidRDefault="006F2309" w:rsidP="00F62D6E">
            <w:pPr>
              <w:widowControl w:val="0"/>
              <w:spacing w:after="0"/>
              <w:ind w:left="142"/>
            </w:pPr>
            <w:r>
              <w:rPr>
                <w:rFonts w:ascii="Arial" w:hAnsi="Arial" w:cs="Arial"/>
                <w:b/>
                <w:sz w:val="40"/>
                <w:szCs w:val="40"/>
              </w:rPr>
              <w:t>20ХХ</w:t>
            </w:r>
          </w:p>
          <w:p w14:paraId="21714033" w14:textId="08CCDF1D" w:rsidR="005773E9" w:rsidRDefault="000D4D42" w:rsidP="000D4D42">
            <w:pPr>
              <w:tabs>
                <w:tab w:val="left" w:pos="709"/>
                <w:tab w:val="center" w:pos="4677"/>
                <w:tab w:val="right" w:pos="9355"/>
              </w:tabs>
              <w:ind w:firstLine="4"/>
              <w:rPr>
                <w:rFonts w:ascii="Arial" w:hAnsi="Arial" w:cs="Arial"/>
                <w:i/>
              </w:rPr>
            </w:pPr>
            <w:r>
              <w:rPr>
                <w:rFonts w:ascii="Arial" w:hAnsi="Arial" w:cs="Arial"/>
                <w:i/>
              </w:rPr>
              <w:t>(проект, первая</w:t>
            </w:r>
            <w:r w:rsidR="006F2309">
              <w:rPr>
                <w:rFonts w:ascii="Arial" w:hAnsi="Arial" w:cs="Arial"/>
                <w:i/>
              </w:rPr>
              <w:t xml:space="preserve"> редакция)</w:t>
            </w:r>
          </w:p>
        </w:tc>
      </w:tr>
    </w:tbl>
    <w:p w14:paraId="15F6C12A" w14:textId="77777777" w:rsidR="005773E9" w:rsidRDefault="005773E9" w:rsidP="006F2309">
      <w:pPr>
        <w:widowControl w:val="0"/>
        <w:rPr>
          <w:rFonts w:ascii="Arial" w:hAnsi="Arial" w:cs="Arial"/>
          <w:b/>
          <w:bCs/>
        </w:rPr>
      </w:pPr>
    </w:p>
    <w:p w14:paraId="365D3416" w14:textId="77777777" w:rsidR="005773E9" w:rsidRDefault="005773E9" w:rsidP="006F2309">
      <w:pPr>
        <w:rPr>
          <w:rFonts w:ascii="Arial" w:hAnsi="Arial" w:cs="Arial"/>
          <w:b/>
        </w:rPr>
      </w:pPr>
    </w:p>
    <w:p w14:paraId="30A402F0" w14:textId="52FA9F8E" w:rsidR="00A12990" w:rsidRDefault="000D4D42" w:rsidP="00A12990">
      <w:pPr>
        <w:pStyle w:val="af1"/>
        <w:widowControl w:val="0"/>
        <w:jc w:val="center"/>
        <w:rPr>
          <w:rFonts w:ascii="Arial" w:hAnsi="Arial" w:cs="Arial"/>
          <w:b/>
          <w:sz w:val="32"/>
          <w:szCs w:val="32"/>
        </w:rPr>
      </w:pPr>
      <w:r>
        <w:rPr>
          <w:rFonts w:ascii="Arial" w:hAnsi="Arial" w:cs="Arial"/>
          <w:b/>
          <w:sz w:val="32"/>
          <w:szCs w:val="32"/>
        </w:rPr>
        <w:t>Л</w:t>
      </w:r>
      <w:r w:rsidR="00A12990" w:rsidRPr="00A12990">
        <w:rPr>
          <w:rFonts w:ascii="Arial" w:hAnsi="Arial" w:cs="Arial"/>
          <w:b/>
          <w:sz w:val="32"/>
          <w:szCs w:val="32"/>
        </w:rPr>
        <w:t>аборатории</w:t>
      </w:r>
      <w:r>
        <w:rPr>
          <w:rFonts w:ascii="Arial" w:hAnsi="Arial" w:cs="Arial"/>
          <w:b/>
          <w:sz w:val="32"/>
          <w:szCs w:val="32"/>
        </w:rPr>
        <w:t xml:space="preserve"> медицинские</w:t>
      </w:r>
    </w:p>
    <w:p w14:paraId="7F7F782B" w14:textId="6B9836EC" w:rsidR="005773E9" w:rsidRPr="00A12990" w:rsidRDefault="00106965">
      <w:pPr>
        <w:pStyle w:val="af1"/>
        <w:widowControl w:val="0"/>
        <w:ind w:firstLine="0"/>
        <w:jc w:val="center"/>
        <w:rPr>
          <w:rFonts w:ascii="Times New Roman" w:hAnsi="Times New Roman"/>
          <w:b/>
          <w:sz w:val="24"/>
          <w:szCs w:val="24"/>
        </w:rPr>
      </w:pPr>
      <w:r w:rsidRPr="00106965">
        <w:rPr>
          <w:rFonts w:ascii="Arial" w:hAnsi="Arial" w:cs="Arial"/>
          <w:b/>
          <w:sz w:val="32"/>
          <w:szCs w:val="32"/>
        </w:rPr>
        <w:t>ТРЕБОВАНИЯ К ОТБОРУ, ТРАНСПОРТИРОВКЕ, ПОЛУЧЕНИЮ И ОБРАБОТКЕ ОБРАЗЦОВ</w:t>
      </w:r>
    </w:p>
    <w:p w14:paraId="5832021B" w14:textId="77777777" w:rsidR="005773E9" w:rsidRPr="00106965" w:rsidRDefault="006F2309">
      <w:pPr>
        <w:keepNext/>
        <w:keepLines/>
        <w:widowControl w:val="0"/>
        <w:jc w:val="center"/>
        <w:rPr>
          <w:lang w:val="en-US"/>
        </w:rPr>
      </w:pPr>
      <w:r w:rsidRPr="00106965">
        <w:rPr>
          <w:rFonts w:ascii="Arial" w:hAnsi="Arial" w:cs="Arial"/>
          <w:b/>
          <w:bCs/>
          <w:lang w:val="en-US"/>
        </w:rPr>
        <w:t>(ISO</w:t>
      </w:r>
      <w:r w:rsidR="00A12990" w:rsidRPr="00106965">
        <w:rPr>
          <w:rFonts w:ascii="Arial" w:hAnsi="Arial" w:cs="Arial"/>
          <w:b/>
          <w:bCs/>
          <w:lang w:val="en-US"/>
        </w:rPr>
        <w:t>/TS</w:t>
      </w:r>
      <w:r w:rsidRPr="00106965">
        <w:rPr>
          <w:rFonts w:ascii="Arial" w:hAnsi="Arial" w:cs="Arial"/>
          <w:b/>
          <w:bCs/>
          <w:lang w:val="en-US"/>
        </w:rPr>
        <w:t xml:space="preserve"> </w:t>
      </w:r>
      <w:r w:rsidR="00A12990" w:rsidRPr="00106965">
        <w:rPr>
          <w:rFonts w:ascii="Arial" w:hAnsi="Arial" w:cs="Arial"/>
          <w:b/>
          <w:bCs/>
          <w:lang w:val="en-US"/>
        </w:rPr>
        <w:t>20658</w:t>
      </w:r>
      <w:r w:rsidRPr="00106965">
        <w:rPr>
          <w:rFonts w:ascii="Arial" w:hAnsi="Arial" w:cs="Arial"/>
          <w:b/>
          <w:bCs/>
          <w:lang w:val="en-US"/>
        </w:rPr>
        <w:t>:201</w:t>
      </w:r>
      <w:r w:rsidR="00A12990" w:rsidRPr="00106965">
        <w:rPr>
          <w:rFonts w:ascii="Arial" w:hAnsi="Arial" w:cs="Arial"/>
          <w:b/>
          <w:bCs/>
          <w:lang w:val="en-US"/>
        </w:rPr>
        <w:t>7</w:t>
      </w:r>
      <w:r w:rsidRPr="00106965">
        <w:rPr>
          <w:rFonts w:ascii="Arial" w:hAnsi="Arial" w:cs="Arial"/>
          <w:b/>
          <w:bCs/>
          <w:lang w:val="en-US"/>
        </w:rPr>
        <w:t xml:space="preserve">, </w:t>
      </w:r>
      <w:r w:rsidR="00DA3975" w:rsidRPr="00106965">
        <w:rPr>
          <w:rFonts w:ascii="Arial" w:hAnsi="Arial" w:cs="Arial"/>
          <w:b/>
          <w:bCs/>
          <w:iCs/>
          <w:lang w:val="en-US"/>
        </w:rPr>
        <w:t>Medical laboratories — Requirements for collection, transport, receipt, and handling of samples,</w:t>
      </w:r>
      <w:r w:rsidRPr="00106965">
        <w:rPr>
          <w:rFonts w:ascii="Arial" w:hAnsi="Arial" w:cs="Arial"/>
          <w:b/>
          <w:bCs/>
          <w:lang w:val="en-US"/>
        </w:rPr>
        <w:t xml:space="preserve"> </w:t>
      </w:r>
      <w:r w:rsidRPr="00106965">
        <w:rPr>
          <w:rFonts w:ascii="Arial" w:hAnsi="Arial" w:cs="Arial"/>
          <w:b/>
          <w:lang w:val="en-US"/>
        </w:rPr>
        <w:t>IDT)</w:t>
      </w:r>
    </w:p>
    <w:p w14:paraId="5008FFD6" w14:textId="77777777" w:rsidR="00A12990" w:rsidRDefault="00A12990">
      <w:pPr>
        <w:pStyle w:val="FR1"/>
        <w:spacing w:line="360" w:lineRule="auto"/>
        <w:ind w:left="0" w:right="0" w:firstLine="0"/>
        <w:rPr>
          <w:b/>
          <w:sz w:val="24"/>
          <w:szCs w:val="24"/>
          <w:lang w:val="en-US"/>
        </w:rPr>
      </w:pPr>
    </w:p>
    <w:p w14:paraId="044B91F5" w14:textId="77777777" w:rsidR="005773E9" w:rsidRDefault="006F2309">
      <w:pPr>
        <w:pStyle w:val="FR1"/>
        <w:keepLines/>
        <w:spacing w:line="240" w:lineRule="auto"/>
        <w:ind w:left="0" w:right="0" w:firstLine="0"/>
        <w:rPr>
          <w:sz w:val="20"/>
        </w:rPr>
      </w:pPr>
      <w:r>
        <w:rPr>
          <w:rFonts w:ascii="Arial" w:hAnsi="Arial" w:cs="Arial"/>
          <w:bCs/>
          <w:i/>
          <w:sz w:val="22"/>
          <w:szCs w:val="22"/>
        </w:rPr>
        <w:t>Настоящий проект стандарта не подлежит применению до его принятия</w:t>
      </w:r>
    </w:p>
    <w:p w14:paraId="622B15FB" w14:textId="77777777" w:rsidR="005773E9" w:rsidRDefault="005773E9">
      <w:pPr>
        <w:pStyle w:val="FR1"/>
        <w:keepLines/>
        <w:spacing w:line="240" w:lineRule="auto"/>
        <w:ind w:left="0" w:right="0" w:firstLine="0"/>
        <w:rPr>
          <w:b/>
          <w:sz w:val="20"/>
        </w:rPr>
      </w:pPr>
    </w:p>
    <w:p w14:paraId="29F71DF2" w14:textId="77777777" w:rsidR="005773E9" w:rsidRDefault="005773E9">
      <w:pPr>
        <w:pStyle w:val="FR1"/>
        <w:keepLines/>
        <w:spacing w:line="240" w:lineRule="auto"/>
        <w:ind w:left="0" w:right="0" w:firstLine="0"/>
        <w:rPr>
          <w:b/>
          <w:sz w:val="20"/>
        </w:rPr>
      </w:pPr>
    </w:p>
    <w:p w14:paraId="084485A3" w14:textId="77777777" w:rsidR="005773E9" w:rsidRDefault="005773E9" w:rsidP="006F2309">
      <w:pPr>
        <w:pStyle w:val="FR1"/>
        <w:keepLines/>
        <w:spacing w:line="240" w:lineRule="auto"/>
        <w:ind w:left="0" w:right="0" w:firstLine="0"/>
        <w:jc w:val="left"/>
        <w:rPr>
          <w:b/>
          <w:sz w:val="20"/>
        </w:rPr>
      </w:pPr>
    </w:p>
    <w:p w14:paraId="47C784F2" w14:textId="77777777" w:rsidR="005773E9" w:rsidRDefault="005773E9">
      <w:pPr>
        <w:pStyle w:val="FR1"/>
        <w:keepLines/>
        <w:spacing w:line="240" w:lineRule="auto"/>
        <w:ind w:left="0" w:right="0" w:firstLine="0"/>
        <w:rPr>
          <w:b/>
          <w:sz w:val="20"/>
        </w:rPr>
      </w:pPr>
    </w:p>
    <w:p w14:paraId="4C4423BC" w14:textId="77777777" w:rsidR="005773E9" w:rsidRDefault="006F2309">
      <w:pPr>
        <w:pStyle w:val="FR1"/>
        <w:keepLines/>
        <w:spacing w:line="240" w:lineRule="auto"/>
        <w:ind w:left="0" w:right="0" w:firstLine="0"/>
        <w:rPr>
          <w:rFonts w:ascii="Arial" w:hAnsi="Arial" w:cs="Arial"/>
          <w:b/>
          <w:sz w:val="22"/>
          <w:szCs w:val="22"/>
        </w:rPr>
      </w:pPr>
      <w:r>
        <w:rPr>
          <w:rFonts w:ascii="Arial" w:hAnsi="Arial" w:cs="Arial"/>
          <w:b/>
          <w:sz w:val="22"/>
          <w:szCs w:val="22"/>
        </w:rPr>
        <w:t>Москва</w:t>
      </w:r>
    </w:p>
    <w:p w14:paraId="6D1BCBBF" w14:textId="77777777" w:rsidR="005773E9" w:rsidRDefault="006F2309">
      <w:pPr>
        <w:pStyle w:val="FR1"/>
        <w:keepLines/>
        <w:spacing w:line="240" w:lineRule="auto"/>
        <w:ind w:left="0" w:right="0" w:firstLine="0"/>
        <w:rPr>
          <w:rFonts w:ascii="Arial" w:hAnsi="Arial" w:cs="Arial"/>
          <w:b/>
          <w:sz w:val="22"/>
          <w:szCs w:val="22"/>
        </w:rPr>
      </w:pPr>
      <w:r>
        <w:rPr>
          <w:rFonts w:ascii="Arial" w:hAnsi="Arial" w:cs="Arial"/>
          <w:b/>
          <w:sz w:val="22"/>
          <w:szCs w:val="22"/>
        </w:rPr>
        <w:t>Стандартинформ</w:t>
      </w:r>
    </w:p>
    <w:p w14:paraId="5E64402B" w14:textId="77777777" w:rsidR="005773E9" w:rsidRDefault="006F2309">
      <w:pPr>
        <w:pStyle w:val="FR1"/>
        <w:keepLines/>
        <w:spacing w:line="360" w:lineRule="auto"/>
        <w:ind w:left="0" w:right="0" w:firstLine="0"/>
        <w:rPr>
          <w:rStyle w:val="extended-textfull"/>
        </w:rPr>
      </w:pPr>
      <w:r>
        <w:rPr>
          <w:rFonts w:ascii="Arial" w:hAnsi="Arial" w:cs="Arial"/>
          <w:b/>
          <w:sz w:val="22"/>
          <w:szCs w:val="22"/>
        </w:rPr>
        <w:t>20ХХ</w:t>
      </w:r>
      <w:r>
        <w:br w:type="page"/>
      </w:r>
    </w:p>
    <w:p w14:paraId="46FE8D1C" w14:textId="77777777" w:rsidR="005773E9" w:rsidRDefault="006F2309">
      <w:pPr>
        <w:pStyle w:val="af4"/>
        <w:spacing w:after="240"/>
        <w:jc w:val="center"/>
        <w:rPr>
          <w:rFonts w:ascii="Arial" w:hAnsi="Arial" w:cs="Arial"/>
          <w:b/>
        </w:rPr>
      </w:pPr>
      <w:bookmarkStart w:id="1" w:name="_Toc309995717"/>
      <w:bookmarkStart w:id="2" w:name="_Toc487108436"/>
      <w:bookmarkStart w:id="3" w:name="_Toc487115990"/>
      <w:bookmarkStart w:id="4" w:name="_Toc488137992"/>
      <w:bookmarkEnd w:id="1"/>
      <w:bookmarkEnd w:id="2"/>
      <w:bookmarkEnd w:id="3"/>
      <w:bookmarkEnd w:id="4"/>
      <w:r>
        <w:rPr>
          <w:rFonts w:ascii="Arial" w:hAnsi="Arial" w:cs="Arial"/>
          <w:b/>
        </w:rPr>
        <w:lastRenderedPageBreak/>
        <w:t>Предисловие</w:t>
      </w:r>
    </w:p>
    <w:p w14:paraId="2E783CB2" w14:textId="65A0F91B" w:rsidR="005773E9" w:rsidRDefault="000D4D42" w:rsidP="000D4D42">
      <w:pPr>
        <w:widowControl w:val="0"/>
        <w:numPr>
          <w:ilvl w:val="0"/>
          <w:numId w:val="1"/>
        </w:numPr>
        <w:tabs>
          <w:tab w:val="left" w:pos="928"/>
        </w:tabs>
        <w:spacing w:line="360" w:lineRule="auto"/>
        <w:ind w:firstLine="567"/>
        <w:jc w:val="both"/>
        <w:rPr>
          <w:rFonts w:ascii="Arial" w:eastAsia="Calibri" w:hAnsi="Arial" w:cs="Arial"/>
          <w:sz w:val="22"/>
          <w:szCs w:val="22"/>
          <w:lang w:eastAsia="en-US"/>
        </w:rPr>
      </w:pPr>
      <w:r>
        <w:rPr>
          <w:rFonts w:ascii="Arial" w:eastAsia="Calibri" w:hAnsi="Arial" w:cs="Arial"/>
          <w:sz w:val="22"/>
          <w:szCs w:val="22"/>
          <w:lang w:eastAsia="en-US"/>
        </w:rPr>
        <w:t>ПОДГОТОВЛЕН Ассоциацией</w:t>
      </w:r>
      <w:r w:rsidR="006F2309">
        <w:rPr>
          <w:rFonts w:ascii="Arial" w:eastAsia="Calibri" w:hAnsi="Arial" w:cs="Arial"/>
          <w:color w:val="FF0000"/>
          <w:sz w:val="22"/>
          <w:szCs w:val="22"/>
          <w:lang w:eastAsia="en-US"/>
        </w:rPr>
        <w:t xml:space="preserve"> </w:t>
      </w:r>
      <w:r w:rsidR="006F2309">
        <w:rPr>
          <w:rFonts w:ascii="Arial" w:eastAsia="Calibri" w:hAnsi="Arial" w:cs="Arial"/>
          <w:sz w:val="22"/>
          <w:szCs w:val="22"/>
          <w:lang w:eastAsia="en-US"/>
        </w:rPr>
        <w:t>специалистов и организаций лабораторной службы «Федерация лабораторной медицины» (Ассоциация «ФЛМ»),</w:t>
      </w:r>
      <w:r w:rsidR="006F2309">
        <w:rPr>
          <w:i/>
          <w:iCs/>
        </w:rPr>
        <w:t xml:space="preserve"> </w:t>
      </w:r>
      <w:r w:rsidR="006F2309">
        <w:rPr>
          <w:rFonts w:ascii="Arial" w:hAnsi="Arial" w:cs="Arial"/>
          <w:sz w:val="22"/>
          <w:szCs w:val="22"/>
        </w:rPr>
        <w:t xml:space="preserve">на основе собственного перевода на русский язык англоязычной версии </w:t>
      </w:r>
      <w:r>
        <w:rPr>
          <w:rFonts w:ascii="Arial" w:hAnsi="Arial" w:cs="Arial"/>
          <w:sz w:val="22"/>
          <w:szCs w:val="22"/>
        </w:rPr>
        <w:t>стандарта, указанного в пункте 4</w:t>
      </w:r>
    </w:p>
    <w:p w14:paraId="55BD441E" w14:textId="77777777" w:rsidR="005773E9" w:rsidRDefault="006F2309" w:rsidP="000D4D42">
      <w:pPr>
        <w:widowControl w:val="0"/>
        <w:numPr>
          <w:ilvl w:val="0"/>
          <w:numId w:val="1"/>
        </w:numPr>
        <w:tabs>
          <w:tab w:val="left" w:pos="0"/>
          <w:tab w:val="left" w:pos="480"/>
          <w:tab w:val="left" w:pos="928"/>
        </w:tabs>
        <w:spacing w:line="360" w:lineRule="auto"/>
        <w:ind w:firstLine="567"/>
        <w:jc w:val="both"/>
      </w:pPr>
      <w:r>
        <w:rPr>
          <w:rFonts w:ascii="Arial" w:eastAsia="Calibri" w:hAnsi="Arial" w:cs="Arial"/>
          <w:sz w:val="22"/>
          <w:szCs w:val="22"/>
          <w:lang w:eastAsia="en-US"/>
        </w:rPr>
        <w:t>ВНЕСЕН Техническим комитетом</w:t>
      </w:r>
      <w:r>
        <w:rPr>
          <w:rFonts w:ascii="Arial" w:eastAsia="Calibri" w:hAnsi="Arial" w:cs="Arial"/>
          <w:caps/>
          <w:sz w:val="22"/>
          <w:szCs w:val="22"/>
          <w:lang w:eastAsia="en-US"/>
        </w:rPr>
        <w:t xml:space="preserve"> </w:t>
      </w:r>
      <w:r>
        <w:rPr>
          <w:rFonts w:ascii="Arial" w:eastAsia="Calibri" w:hAnsi="Arial" w:cs="Arial"/>
          <w:sz w:val="22"/>
          <w:szCs w:val="22"/>
          <w:lang w:eastAsia="en-US"/>
        </w:rPr>
        <w:t>по стандартизации ТК 380 «Клинические лабораторные исследования и диагностические тест-системы ин витро»</w:t>
      </w:r>
    </w:p>
    <w:p w14:paraId="58EB095D" w14:textId="77777777" w:rsidR="005773E9" w:rsidRDefault="006F2309" w:rsidP="000D4D42">
      <w:pPr>
        <w:widowControl w:val="0"/>
        <w:numPr>
          <w:ilvl w:val="0"/>
          <w:numId w:val="1"/>
        </w:numPr>
        <w:tabs>
          <w:tab w:val="left" w:pos="360"/>
          <w:tab w:val="left" w:pos="928"/>
        </w:tabs>
        <w:spacing w:line="360" w:lineRule="auto"/>
        <w:ind w:firstLine="567"/>
        <w:jc w:val="both"/>
        <w:rPr>
          <w:rFonts w:ascii="Arial" w:eastAsia="Calibri" w:hAnsi="Arial" w:cs="Arial"/>
          <w:sz w:val="22"/>
          <w:szCs w:val="22"/>
          <w:lang w:eastAsia="en-US"/>
        </w:rPr>
      </w:pPr>
      <w:r>
        <w:rPr>
          <w:rFonts w:ascii="Arial" w:eastAsia="Calibri" w:hAnsi="Arial" w:cs="Arial"/>
          <w:caps/>
          <w:sz w:val="22"/>
          <w:szCs w:val="22"/>
          <w:lang w:eastAsia="en-US"/>
        </w:rPr>
        <w:t>Утвержден</w:t>
      </w:r>
      <w:r>
        <w:rPr>
          <w:rFonts w:ascii="Arial" w:eastAsia="Calibri" w:hAnsi="Arial" w:cs="Arial"/>
          <w:sz w:val="22"/>
          <w:szCs w:val="22"/>
          <w:lang w:eastAsia="en-US"/>
        </w:rPr>
        <w:t xml:space="preserve"> И ВВЕДЕН В ДЕЙСТВИЕ Приказом Федерального агентства по техническому регулированию и метрологии от </w:t>
      </w:r>
      <w:r>
        <w:rPr>
          <w:rFonts w:ascii="Arial" w:eastAsia="Calibri" w:hAnsi="Arial" w:cs="Arial"/>
          <w:sz w:val="22"/>
          <w:szCs w:val="22"/>
          <w:lang w:eastAsia="en-US"/>
        </w:rPr>
        <w:tab/>
        <w:t xml:space="preserve">  </w:t>
      </w:r>
      <w:r>
        <w:rPr>
          <w:rFonts w:ascii="Arial" w:eastAsia="Calibri" w:hAnsi="Arial" w:cs="Arial"/>
          <w:sz w:val="22"/>
          <w:szCs w:val="22"/>
          <w:lang w:eastAsia="en-US"/>
        </w:rPr>
        <w:tab/>
        <w:t xml:space="preserve">    </w:t>
      </w:r>
      <w:r>
        <w:rPr>
          <w:rFonts w:ascii="Arial" w:eastAsia="Calibri" w:hAnsi="Arial" w:cs="Arial"/>
          <w:sz w:val="22"/>
          <w:szCs w:val="22"/>
          <w:lang w:eastAsia="en-US"/>
        </w:rPr>
        <w:tab/>
        <w:t xml:space="preserve">  20   г. № </w:t>
      </w:r>
      <w:r>
        <w:rPr>
          <w:rFonts w:ascii="Arial" w:eastAsia="Calibri" w:hAnsi="Arial" w:cs="Arial"/>
          <w:sz w:val="22"/>
          <w:szCs w:val="22"/>
          <w:lang w:eastAsia="en-US"/>
        </w:rPr>
        <w:tab/>
      </w:r>
      <w:r>
        <w:rPr>
          <w:rFonts w:ascii="Arial" w:eastAsia="Calibri" w:hAnsi="Arial" w:cs="Arial"/>
          <w:sz w:val="22"/>
          <w:szCs w:val="22"/>
          <w:lang w:eastAsia="en-US"/>
        </w:rPr>
        <w:tab/>
      </w:r>
    </w:p>
    <w:p w14:paraId="4BD32627" w14:textId="352E474F" w:rsidR="005773E9" w:rsidRPr="00F62D6E" w:rsidRDefault="006F2309" w:rsidP="00F62D6E">
      <w:pPr>
        <w:widowControl w:val="0"/>
        <w:numPr>
          <w:ilvl w:val="0"/>
          <w:numId w:val="1"/>
        </w:numPr>
        <w:tabs>
          <w:tab w:val="left" w:pos="360"/>
          <w:tab w:val="left" w:pos="928"/>
        </w:tabs>
        <w:spacing w:line="360" w:lineRule="auto"/>
        <w:jc w:val="both"/>
        <w:rPr>
          <w:rFonts w:ascii="Arial" w:eastAsia="Calibri" w:hAnsi="Arial" w:cs="Arial"/>
          <w:sz w:val="22"/>
          <w:szCs w:val="22"/>
          <w:lang w:val="en-US" w:eastAsia="en-US"/>
        </w:rPr>
      </w:pPr>
      <w:r w:rsidRPr="003765F2">
        <w:rPr>
          <w:rFonts w:ascii="Arial" w:eastAsia="Calibri" w:hAnsi="Arial" w:cs="Arial"/>
          <w:sz w:val="22"/>
          <w:szCs w:val="22"/>
          <w:lang w:eastAsia="en-US"/>
        </w:rPr>
        <w:t xml:space="preserve">Настоящий стандарт идентичен международному стандарту </w:t>
      </w:r>
      <w:r w:rsidR="00F62D6E" w:rsidRPr="00F62D6E">
        <w:rPr>
          <w:rFonts w:ascii="Arial" w:hAnsi="Arial" w:cs="Arial"/>
          <w:sz w:val="22"/>
          <w:szCs w:val="22"/>
          <w:lang w:val="en-US"/>
        </w:rPr>
        <w:t>ISO</w:t>
      </w:r>
      <w:r w:rsidR="00F62D6E" w:rsidRPr="00F62D6E">
        <w:rPr>
          <w:rFonts w:ascii="Arial" w:hAnsi="Arial" w:cs="Arial"/>
          <w:sz w:val="22"/>
          <w:szCs w:val="22"/>
        </w:rPr>
        <w:t>/</w:t>
      </w:r>
      <w:r w:rsidR="00F62D6E" w:rsidRPr="00F62D6E">
        <w:rPr>
          <w:rFonts w:ascii="Arial" w:hAnsi="Arial" w:cs="Arial"/>
          <w:sz w:val="22"/>
          <w:szCs w:val="22"/>
          <w:lang w:val="en-US"/>
        </w:rPr>
        <w:t>TS</w:t>
      </w:r>
      <w:r w:rsidR="00F62D6E" w:rsidRPr="00F62D6E">
        <w:rPr>
          <w:rFonts w:ascii="Arial" w:hAnsi="Arial" w:cs="Arial"/>
          <w:sz w:val="22"/>
          <w:szCs w:val="22"/>
        </w:rPr>
        <w:t xml:space="preserve"> 20658:2017 </w:t>
      </w:r>
      <w:r w:rsidRPr="003765F2">
        <w:rPr>
          <w:rFonts w:ascii="Arial" w:eastAsia="Calibri" w:hAnsi="Arial" w:cs="Arial"/>
          <w:sz w:val="22"/>
          <w:szCs w:val="22"/>
          <w:lang w:eastAsia="en-US"/>
        </w:rPr>
        <w:t>«</w:t>
      </w:r>
      <w:r w:rsidR="00F62D6E" w:rsidRPr="00F62D6E">
        <w:rPr>
          <w:rFonts w:ascii="Arial" w:eastAsia="Calibri" w:hAnsi="Arial" w:cs="Arial"/>
          <w:sz w:val="22"/>
          <w:szCs w:val="22"/>
          <w:lang w:eastAsia="en-US"/>
        </w:rPr>
        <w:t>Лаборатории медицинские</w:t>
      </w:r>
      <w:r w:rsidR="00F62D6E">
        <w:rPr>
          <w:rFonts w:ascii="Arial" w:eastAsia="Calibri" w:hAnsi="Arial" w:cs="Arial"/>
          <w:sz w:val="22"/>
          <w:szCs w:val="22"/>
          <w:lang w:eastAsia="en-US"/>
        </w:rPr>
        <w:t xml:space="preserve">. </w:t>
      </w:r>
      <w:r w:rsidR="00F62D6E" w:rsidRPr="00F62D6E">
        <w:rPr>
          <w:rFonts w:ascii="Arial" w:eastAsia="Calibri" w:hAnsi="Arial" w:cs="Arial"/>
          <w:sz w:val="22"/>
          <w:szCs w:val="22"/>
          <w:lang w:eastAsia="en-US"/>
        </w:rPr>
        <w:t>Требования к отбору, транспортировке, получению и обработке образцов</w:t>
      </w:r>
      <w:r w:rsidRPr="00F62D6E">
        <w:rPr>
          <w:rFonts w:ascii="Arial" w:eastAsia="Calibri" w:hAnsi="Arial" w:cs="Arial"/>
          <w:sz w:val="22"/>
          <w:szCs w:val="22"/>
          <w:lang w:eastAsia="en-US"/>
        </w:rPr>
        <w:t>» (</w:t>
      </w:r>
      <w:r w:rsidRPr="00F62D6E">
        <w:rPr>
          <w:rFonts w:ascii="Arial" w:hAnsi="Arial" w:cs="Arial"/>
          <w:sz w:val="22"/>
          <w:szCs w:val="22"/>
          <w:lang w:val="en-US"/>
        </w:rPr>
        <w:t>ISO</w:t>
      </w:r>
      <w:r w:rsidR="00A12990" w:rsidRPr="00F62D6E">
        <w:rPr>
          <w:rFonts w:ascii="Arial" w:hAnsi="Arial" w:cs="Arial"/>
          <w:sz w:val="22"/>
          <w:szCs w:val="22"/>
        </w:rPr>
        <w:t>/</w:t>
      </w:r>
      <w:r w:rsidR="00DA3975" w:rsidRPr="00F62D6E">
        <w:rPr>
          <w:rFonts w:ascii="Arial" w:hAnsi="Arial" w:cs="Arial"/>
          <w:sz w:val="22"/>
          <w:szCs w:val="22"/>
          <w:lang w:val="en-US"/>
        </w:rPr>
        <w:t>TS</w:t>
      </w:r>
      <w:r w:rsidRPr="00F62D6E">
        <w:rPr>
          <w:rFonts w:ascii="Arial" w:hAnsi="Arial" w:cs="Arial"/>
          <w:sz w:val="22"/>
          <w:szCs w:val="22"/>
        </w:rPr>
        <w:t xml:space="preserve"> </w:t>
      </w:r>
      <w:r w:rsidR="00DA3975" w:rsidRPr="00F62D6E">
        <w:rPr>
          <w:rFonts w:ascii="Arial" w:hAnsi="Arial" w:cs="Arial"/>
          <w:sz w:val="22"/>
          <w:szCs w:val="22"/>
        </w:rPr>
        <w:t>20658</w:t>
      </w:r>
      <w:r w:rsidRPr="00F62D6E">
        <w:rPr>
          <w:rFonts w:ascii="Arial" w:hAnsi="Arial" w:cs="Arial"/>
          <w:sz w:val="22"/>
          <w:szCs w:val="22"/>
        </w:rPr>
        <w:t>:201</w:t>
      </w:r>
      <w:r w:rsidR="00DA3975" w:rsidRPr="00F62D6E">
        <w:rPr>
          <w:rFonts w:ascii="Arial" w:hAnsi="Arial" w:cs="Arial"/>
          <w:sz w:val="22"/>
          <w:szCs w:val="22"/>
        </w:rPr>
        <w:t>7</w:t>
      </w:r>
      <w:r w:rsidRPr="00F62D6E">
        <w:rPr>
          <w:rFonts w:ascii="Arial" w:hAnsi="Arial" w:cs="Arial"/>
          <w:sz w:val="22"/>
          <w:szCs w:val="22"/>
        </w:rPr>
        <w:t xml:space="preserve"> «</w:t>
      </w:r>
      <w:r w:rsidR="00F62D6E">
        <w:rPr>
          <w:rFonts w:ascii="Arial" w:eastAsia="Calibri" w:hAnsi="Arial" w:cs="Arial"/>
          <w:sz w:val="22"/>
          <w:szCs w:val="22"/>
          <w:lang w:val="en-US" w:eastAsia="en-US"/>
        </w:rPr>
        <w:t>Medical</w:t>
      </w:r>
      <w:r w:rsidR="00F62D6E" w:rsidRPr="00F62D6E">
        <w:rPr>
          <w:rFonts w:ascii="Arial" w:eastAsia="Calibri" w:hAnsi="Arial" w:cs="Arial"/>
          <w:sz w:val="22"/>
          <w:szCs w:val="22"/>
          <w:lang w:eastAsia="en-US"/>
        </w:rPr>
        <w:t xml:space="preserve"> </w:t>
      </w:r>
      <w:r w:rsidR="00F62D6E">
        <w:rPr>
          <w:rFonts w:ascii="Arial" w:eastAsia="Calibri" w:hAnsi="Arial" w:cs="Arial"/>
          <w:sz w:val="22"/>
          <w:szCs w:val="22"/>
          <w:lang w:val="en-US" w:eastAsia="en-US"/>
        </w:rPr>
        <w:t>laboratories</w:t>
      </w:r>
      <w:r w:rsidR="00F62D6E" w:rsidRPr="00F62D6E">
        <w:rPr>
          <w:rFonts w:ascii="Arial" w:eastAsia="Calibri" w:hAnsi="Arial" w:cs="Arial"/>
          <w:sz w:val="22"/>
          <w:szCs w:val="22"/>
          <w:lang w:eastAsia="en-US"/>
        </w:rPr>
        <w:t xml:space="preserve">. </w:t>
      </w:r>
      <w:r w:rsidR="00DA3975" w:rsidRPr="00F62D6E">
        <w:rPr>
          <w:rFonts w:ascii="Arial" w:eastAsia="Calibri" w:hAnsi="Arial" w:cs="Arial"/>
          <w:sz w:val="22"/>
          <w:szCs w:val="22"/>
          <w:lang w:val="en-US" w:eastAsia="en-US"/>
        </w:rPr>
        <w:t>Requirements for collection, transport, r</w:t>
      </w:r>
      <w:r w:rsidR="00F62D6E" w:rsidRPr="00F62D6E">
        <w:rPr>
          <w:rFonts w:ascii="Arial" w:eastAsia="Calibri" w:hAnsi="Arial" w:cs="Arial"/>
          <w:sz w:val="22"/>
          <w:szCs w:val="22"/>
          <w:lang w:val="en-US" w:eastAsia="en-US"/>
        </w:rPr>
        <w:t>eceipt, and handling of samples</w:t>
      </w:r>
      <w:r w:rsidRPr="00F62D6E">
        <w:rPr>
          <w:rFonts w:ascii="Arial" w:hAnsi="Arial" w:cs="Arial"/>
          <w:sz w:val="22"/>
          <w:szCs w:val="22"/>
          <w:lang w:val="en-US"/>
        </w:rPr>
        <w:t>»</w:t>
      </w:r>
      <w:r w:rsidRPr="00F62D6E">
        <w:rPr>
          <w:rFonts w:ascii="Arial" w:eastAsia="Calibri" w:hAnsi="Arial" w:cs="Arial"/>
          <w:sz w:val="22"/>
          <w:szCs w:val="22"/>
          <w:lang w:val="en-US" w:eastAsia="en-US"/>
        </w:rPr>
        <w:t>, IDT).</w:t>
      </w:r>
    </w:p>
    <w:p w14:paraId="7E6B792F" w14:textId="77777777" w:rsidR="005773E9" w:rsidRDefault="006F2309" w:rsidP="000D4D42">
      <w:pPr>
        <w:widowControl w:val="0"/>
        <w:tabs>
          <w:tab w:val="left" w:pos="360"/>
        </w:tabs>
        <w:spacing w:line="360" w:lineRule="auto"/>
        <w:ind w:firstLine="567"/>
        <w:jc w:val="both"/>
        <w:rPr>
          <w:rFonts w:ascii="Arial" w:eastAsia="Calibri" w:hAnsi="Arial" w:cs="Arial"/>
          <w:sz w:val="22"/>
          <w:szCs w:val="22"/>
          <w:lang w:eastAsia="en-US"/>
        </w:rPr>
      </w:pPr>
      <w:r>
        <w:rPr>
          <w:rFonts w:ascii="Arial" w:eastAsia="Calibri" w:hAnsi="Arial" w:cs="Arial"/>
          <w:sz w:val="22"/>
          <w:szCs w:val="22"/>
          <w:lang w:eastAsia="en-US"/>
        </w:rPr>
        <w:t>Международный стандарт разработан Техническим комитетом ISO/TC 212</w:t>
      </w:r>
    </w:p>
    <w:p w14:paraId="7C150A2A" w14:textId="77777777" w:rsidR="005773E9" w:rsidRDefault="006F2309" w:rsidP="000D4D42">
      <w:pPr>
        <w:widowControl w:val="0"/>
        <w:numPr>
          <w:ilvl w:val="0"/>
          <w:numId w:val="1"/>
        </w:numPr>
        <w:tabs>
          <w:tab w:val="left" w:pos="360"/>
          <w:tab w:val="left" w:pos="928"/>
        </w:tabs>
        <w:spacing w:line="360" w:lineRule="auto"/>
        <w:ind w:firstLine="567"/>
        <w:jc w:val="both"/>
        <w:rPr>
          <w:rFonts w:ascii="Arial" w:eastAsia="Calibri" w:hAnsi="Arial" w:cs="Arial"/>
          <w:sz w:val="22"/>
          <w:szCs w:val="22"/>
          <w:lang w:eastAsia="en-US"/>
        </w:rPr>
      </w:pPr>
      <w:r>
        <w:rPr>
          <w:rFonts w:ascii="Arial" w:hAnsi="Arial" w:cs="Arial"/>
          <w:caps/>
          <w:sz w:val="22"/>
          <w:szCs w:val="22"/>
        </w:rPr>
        <w:t>ВВеден впервые</w:t>
      </w:r>
    </w:p>
    <w:p w14:paraId="4E33E478" w14:textId="77777777" w:rsidR="005773E9" w:rsidRDefault="005773E9" w:rsidP="000323CE">
      <w:pPr>
        <w:widowControl w:val="0"/>
        <w:tabs>
          <w:tab w:val="left" w:pos="360"/>
        </w:tabs>
        <w:spacing w:after="200" w:line="312" w:lineRule="auto"/>
        <w:jc w:val="both"/>
        <w:rPr>
          <w:rFonts w:ascii="Arial" w:eastAsia="Calibri" w:hAnsi="Arial" w:cs="Arial"/>
          <w:sz w:val="22"/>
          <w:szCs w:val="22"/>
          <w:lang w:eastAsia="en-US"/>
        </w:rPr>
      </w:pPr>
    </w:p>
    <w:p w14:paraId="37D0A922" w14:textId="77777777" w:rsidR="005773E9" w:rsidRDefault="006F2309">
      <w:pPr>
        <w:tabs>
          <w:tab w:val="left" w:pos="360"/>
        </w:tabs>
        <w:spacing w:after="200" w:line="300" w:lineRule="exact"/>
        <w:ind w:firstLine="567"/>
        <w:jc w:val="both"/>
      </w:pPr>
      <w:r>
        <w:rPr>
          <w:rFonts w:ascii="Arial" w:hAnsi="Arial" w:cs="Arial"/>
          <w:i/>
          <w:sz w:val="22"/>
          <w:szCs w:val="22"/>
        </w:rPr>
        <w:t xml:space="preserve">Правила применения настоящего стандарта установлены в статье 26 Федерального закона от 29 июня 2015 г. № 162-ФЗ «О стандартизации в Российской Федерации». Информация об изменениях к настоящему стандарту </w:t>
      </w:r>
      <w:r>
        <w:rPr>
          <w:rFonts w:ascii="Arial" w:hAnsi="Arial" w:cs="Arial"/>
          <w:i/>
          <w:color w:val="FF0000"/>
          <w:sz w:val="22"/>
          <w:szCs w:val="22"/>
        </w:rPr>
        <w:t xml:space="preserve"> </w:t>
      </w:r>
      <w:r>
        <w:rPr>
          <w:rFonts w:ascii="Arial" w:hAnsi="Arial" w:cs="Arial"/>
          <w:i/>
          <w:sz w:val="22"/>
          <w:szCs w:val="22"/>
        </w:rPr>
        <w:t>публикуется в ежегодном (по состоянию на 1 января текущего года) информационном указателе «Национальные стандарты», а официальный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ближайшем выпуске ежемесячного информационного указателя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 (</w:t>
      </w:r>
      <w:hyperlink r:id="rId11">
        <w:r w:rsidRPr="000D4D42">
          <w:rPr>
            <w:rStyle w:val="-"/>
            <w:rFonts w:ascii="Arial" w:hAnsi="Arial" w:cs="Arial"/>
            <w:i/>
            <w:color w:val="auto"/>
            <w:sz w:val="22"/>
            <w:szCs w:val="22"/>
            <w:u w:val="none"/>
          </w:rPr>
          <w:t>www.gost.ru</w:t>
        </w:r>
      </w:hyperlink>
      <w:r w:rsidRPr="000D4D42">
        <w:rPr>
          <w:rFonts w:ascii="Arial" w:hAnsi="Arial" w:cs="Arial"/>
          <w:i/>
          <w:sz w:val="22"/>
          <w:szCs w:val="22"/>
        </w:rPr>
        <w:t>)</w:t>
      </w:r>
    </w:p>
    <w:p w14:paraId="4463A6B6" w14:textId="77777777" w:rsidR="000D4D42" w:rsidRPr="00B25F74" w:rsidRDefault="000D4D42" w:rsidP="000D4D42">
      <w:pPr>
        <w:spacing w:line="360" w:lineRule="exact"/>
        <w:ind w:firstLine="567"/>
        <w:jc w:val="right"/>
      </w:pPr>
      <w:r w:rsidRPr="00B25F74">
        <w:rPr>
          <w:rFonts w:ascii="Arial" w:eastAsia="Calibri" w:hAnsi="Arial" w:cs="Arial"/>
          <w:sz w:val="22"/>
          <w:szCs w:val="22"/>
          <w:lang w:eastAsia="en-US"/>
        </w:rPr>
        <w:t>© Стандартинформ, оформление, 20</w:t>
      </w:r>
      <w:r>
        <w:rPr>
          <w:rFonts w:ascii="Arial" w:eastAsia="Calibri" w:hAnsi="Arial" w:cs="Arial"/>
          <w:sz w:val="22"/>
          <w:szCs w:val="22"/>
          <w:lang w:eastAsia="en-US"/>
        </w:rPr>
        <w:t>ХХ</w:t>
      </w:r>
    </w:p>
    <w:p w14:paraId="5AF55983" w14:textId="77777777" w:rsidR="005773E9" w:rsidRDefault="005773E9">
      <w:pPr>
        <w:spacing w:after="200" w:line="276" w:lineRule="auto"/>
        <w:ind w:firstLine="567"/>
        <w:jc w:val="right"/>
        <w:rPr>
          <w:rFonts w:ascii="Arial" w:eastAsia="Calibri" w:hAnsi="Arial" w:cs="Arial"/>
          <w:sz w:val="22"/>
          <w:szCs w:val="22"/>
          <w:lang w:eastAsia="en-US"/>
        </w:rPr>
      </w:pPr>
    </w:p>
    <w:p w14:paraId="31372D33" w14:textId="31C1F9F3" w:rsidR="00DA3975" w:rsidRPr="000D4D42" w:rsidRDefault="006F2309" w:rsidP="000D4D42">
      <w:pPr>
        <w:widowControl w:val="0"/>
        <w:ind w:firstLine="567"/>
        <w:jc w:val="both"/>
        <w:rPr>
          <w:rFonts w:ascii="Arial" w:eastAsia="Calibri" w:hAnsi="Arial" w:cs="Arial"/>
          <w:sz w:val="22"/>
          <w:szCs w:val="22"/>
          <w:lang w:eastAsia="en-US"/>
        </w:rPr>
      </w:pPr>
      <w:r>
        <w:rPr>
          <w:rFonts w:ascii="Arial" w:eastAsia="Calibri" w:hAnsi="Arial" w:cs="Arial"/>
          <w:sz w:val="22"/>
          <w:szCs w:val="22"/>
          <w:lang w:eastAsia="en-US"/>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Федерального агентства по техническому регулированию и метрологии</w:t>
      </w:r>
      <w:r>
        <w:br w:type="page"/>
      </w:r>
    </w:p>
    <w:p w14:paraId="2CCDD7F8" w14:textId="77777777" w:rsidR="005773E9" w:rsidRDefault="006F2309">
      <w:pPr>
        <w:pStyle w:val="1"/>
        <w:spacing w:before="240" w:after="240"/>
        <w:jc w:val="center"/>
        <w:rPr>
          <w:rFonts w:ascii="Arial" w:hAnsi="Arial" w:cs="Arial"/>
          <w:color w:val="auto"/>
        </w:rPr>
      </w:pPr>
      <w:bookmarkStart w:id="5" w:name="_Toc40906254"/>
      <w:r>
        <w:rPr>
          <w:rFonts w:ascii="Arial" w:hAnsi="Arial" w:cs="Arial"/>
          <w:color w:val="auto"/>
        </w:rPr>
        <w:lastRenderedPageBreak/>
        <w:t>Введение</w:t>
      </w:r>
      <w:bookmarkEnd w:id="5"/>
    </w:p>
    <w:p w14:paraId="6FE301C8" w14:textId="77777777" w:rsidR="00DA3975" w:rsidRPr="00DA3975" w:rsidRDefault="00DA3975" w:rsidP="000D4D42">
      <w:pPr>
        <w:suppressAutoHyphens w:val="0"/>
        <w:spacing w:after="0" w:line="360" w:lineRule="auto"/>
        <w:ind w:firstLine="567"/>
        <w:jc w:val="both"/>
        <w:rPr>
          <w:rFonts w:ascii="Arial" w:hAnsi="Arial" w:cs="Arial"/>
          <w:bCs/>
        </w:rPr>
      </w:pPr>
      <w:r w:rsidRPr="00DA3975">
        <w:rPr>
          <w:rFonts w:ascii="Arial" w:hAnsi="Arial" w:cs="Arial"/>
        </w:rPr>
        <w:t>Медицинские лабораторные услуги имеют важное значение для наблюдения за пациентами и общественным здоровьем, и, следовательно, должны быть доступны для удовлетворения потребностей всех пациентов и медицинского персонала, ответстве</w:t>
      </w:r>
      <w:r w:rsidRPr="00DA3975">
        <w:rPr>
          <w:rFonts w:ascii="Arial" w:hAnsi="Arial" w:cs="Arial"/>
        </w:rPr>
        <w:t>н</w:t>
      </w:r>
      <w:r w:rsidRPr="00DA3975">
        <w:rPr>
          <w:rFonts w:ascii="Arial" w:hAnsi="Arial" w:cs="Arial"/>
        </w:rPr>
        <w:t>ных за заботу о пациентах. Такие услуги должны быть выполнены в соответствии с д</w:t>
      </w:r>
      <w:r w:rsidRPr="00DA3975">
        <w:rPr>
          <w:rFonts w:ascii="Arial" w:hAnsi="Arial" w:cs="Arial"/>
        </w:rPr>
        <w:t>о</w:t>
      </w:r>
      <w:r w:rsidRPr="00DA3975">
        <w:rPr>
          <w:rFonts w:ascii="Arial" w:hAnsi="Arial" w:cs="Arial"/>
        </w:rPr>
        <w:t>кументированными политикой и процедурами запроса экспертизы, подготовки пацие</w:t>
      </w:r>
      <w:r w:rsidRPr="00DA3975">
        <w:rPr>
          <w:rFonts w:ascii="Arial" w:hAnsi="Arial" w:cs="Arial"/>
        </w:rPr>
        <w:t>н</w:t>
      </w:r>
      <w:r w:rsidRPr="00DA3975">
        <w:rPr>
          <w:rFonts w:ascii="Arial" w:hAnsi="Arial" w:cs="Arial"/>
        </w:rPr>
        <w:t>та, идентификации пациента, сбора образцов, транспортировки проб, образцов для хранения, обработки, экспертизы образцов и результаты отчетности, в дополнение к соображениям безопасности и этики в медицинской лабораторной работе.</w:t>
      </w:r>
    </w:p>
    <w:p w14:paraId="0B506223" w14:textId="37C340D9" w:rsidR="00DA3975" w:rsidRPr="00DA3975" w:rsidRDefault="000D4D42" w:rsidP="000D4D42">
      <w:pPr>
        <w:suppressAutoHyphens w:val="0"/>
        <w:spacing w:after="0" w:line="360" w:lineRule="auto"/>
        <w:ind w:firstLine="567"/>
        <w:jc w:val="both"/>
        <w:rPr>
          <w:rFonts w:ascii="Arial" w:hAnsi="Arial" w:cs="Arial"/>
          <w:bCs/>
        </w:rPr>
      </w:pPr>
      <w:r>
        <w:rPr>
          <w:rFonts w:ascii="Arial" w:hAnsi="Arial" w:cs="Arial"/>
        </w:rPr>
        <w:t>Настоящий стандарт</w:t>
      </w:r>
      <w:r w:rsidR="00DA3975" w:rsidRPr="00DA3975">
        <w:rPr>
          <w:rFonts w:ascii="Arial" w:hAnsi="Arial" w:cs="Arial"/>
        </w:rPr>
        <w:t xml:space="preserve"> содержит указание из ряда источников, которые включены в набор надлежащей лабораторной практики, охватывающих процессы предварительной экспертизы, таким образом, что соответствует опубликованным требованиям для о</w:t>
      </w:r>
      <w:r w:rsidR="00DA3975" w:rsidRPr="00DA3975">
        <w:rPr>
          <w:rFonts w:ascii="Arial" w:hAnsi="Arial" w:cs="Arial"/>
        </w:rPr>
        <w:t>б</w:t>
      </w:r>
      <w:r w:rsidR="00DA3975" w:rsidRPr="00DA3975">
        <w:rPr>
          <w:rFonts w:ascii="Arial" w:hAnsi="Arial" w:cs="Arial"/>
        </w:rPr>
        <w:t>разца сбора и обработки. Этот документ предназначен для использования отдельных лиц и организациями, осуществляющих сбор образцов для представления медици</w:t>
      </w:r>
      <w:r w:rsidR="00DA3975" w:rsidRPr="00DA3975">
        <w:rPr>
          <w:rFonts w:ascii="Arial" w:hAnsi="Arial" w:cs="Arial"/>
        </w:rPr>
        <w:t>н</w:t>
      </w:r>
      <w:r w:rsidR="00DA3975" w:rsidRPr="00DA3975">
        <w:rPr>
          <w:rFonts w:ascii="Arial" w:hAnsi="Arial" w:cs="Arial"/>
        </w:rPr>
        <w:t>ских лабораторий для исследования, с целью обеспечения качества лабораторных услуг и для достижения лучших результатов для здоровья населения.</w:t>
      </w:r>
    </w:p>
    <w:p w14:paraId="7374C00A" w14:textId="3DAE557E" w:rsidR="00DA3975" w:rsidRPr="00DA3975" w:rsidRDefault="00DA3975" w:rsidP="000D4D42">
      <w:pPr>
        <w:suppressAutoHyphens w:val="0"/>
        <w:spacing w:after="0" w:line="360" w:lineRule="auto"/>
        <w:ind w:firstLine="567"/>
        <w:jc w:val="both"/>
        <w:rPr>
          <w:rFonts w:ascii="Arial" w:hAnsi="Arial" w:cs="Arial"/>
          <w:bCs/>
        </w:rPr>
      </w:pPr>
      <w:r w:rsidRPr="00DA3975">
        <w:rPr>
          <w:rFonts w:ascii="Arial" w:hAnsi="Arial" w:cs="Arial"/>
        </w:rPr>
        <w:t>Следует признать, что страна может иметь свои собственные специфические р</w:t>
      </w:r>
      <w:r w:rsidRPr="00DA3975">
        <w:rPr>
          <w:rFonts w:ascii="Arial" w:hAnsi="Arial" w:cs="Arial"/>
        </w:rPr>
        <w:t>е</w:t>
      </w:r>
      <w:r w:rsidRPr="00DA3975">
        <w:rPr>
          <w:rFonts w:ascii="Arial" w:hAnsi="Arial" w:cs="Arial"/>
        </w:rPr>
        <w:t>комендации или требования, предъявляемые к профессиональному персоналу, их де</w:t>
      </w:r>
      <w:r w:rsidRPr="00DA3975">
        <w:rPr>
          <w:rFonts w:ascii="Arial" w:hAnsi="Arial" w:cs="Arial"/>
        </w:rPr>
        <w:t>я</w:t>
      </w:r>
      <w:r w:rsidRPr="00DA3975">
        <w:rPr>
          <w:rFonts w:ascii="Arial" w:hAnsi="Arial" w:cs="Arial"/>
        </w:rPr>
        <w:t>тельности и их обязанности в этой области.</w:t>
      </w:r>
    </w:p>
    <w:p w14:paraId="2BB36926" w14:textId="6412A9B9" w:rsidR="00DA3975" w:rsidRPr="00DA3975" w:rsidRDefault="00DA3975" w:rsidP="000D4D42">
      <w:pPr>
        <w:suppressAutoHyphens w:val="0"/>
        <w:spacing w:after="0" w:line="360" w:lineRule="auto"/>
        <w:ind w:firstLine="567"/>
        <w:jc w:val="both"/>
        <w:rPr>
          <w:rFonts w:ascii="Arial" w:hAnsi="Arial" w:cs="Arial"/>
          <w:bCs/>
        </w:rPr>
      </w:pPr>
      <w:r w:rsidRPr="00DA3975">
        <w:rPr>
          <w:rFonts w:ascii="Arial" w:hAnsi="Arial" w:cs="Arial"/>
        </w:rPr>
        <w:t>Каждая лаборатория или образец организация сбор должна определить свой ур</w:t>
      </w:r>
      <w:r w:rsidRPr="00DA3975">
        <w:rPr>
          <w:rFonts w:ascii="Arial" w:hAnsi="Arial" w:cs="Arial"/>
        </w:rPr>
        <w:t>о</w:t>
      </w:r>
      <w:r w:rsidRPr="00DA3975">
        <w:rPr>
          <w:rFonts w:ascii="Arial" w:hAnsi="Arial" w:cs="Arial"/>
        </w:rPr>
        <w:t>вень приверженности к надлежащей лабораторной практике, описанной в данном д</w:t>
      </w:r>
      <w:r w:rsidRPr="00DA3975">
        <w:rPr>
          <w:rFonts w:ascii="Arial" w:hAnsi="Arial" w:cs="Arial"/>
        </w:rPr>
        <w:t>о</w:t>
      </w:r>
      <w:r w:rsidRPr="00DA3975">
        <w:rPr>
          <w:rFonts w:ascii="Arial" w:hAnsi="Arial" w:cs="Arial"/>
        </w:rPr>
        <w:t>кументе. Руководству следует сделать первый шаг, установив соответствующие при</w:t>
      </w:r>
      <w:r w:rsidRPr="00DA3975">
        <w:rPr>
          <w:rFonts w:ascii="Arial" w:hAnsi="Arial" w:cs="Arial"/>
        </w:rPr>
        <w:t>о</w:t>
      </w:r>
      <w:r w:rsidRPr="00DA3975">
        <w:rPr>
          <w:rFonts w:ascii="Arial" w:hAnsi="Arial" w:cs="Arial"/>
        </w:rPr>
        <w:t>ритеты, основанные на пациент и потребностях клиентов, имеющиеся ресурсы, а также местные, региональные и национальные мандаты.</w:t>
      </w:r>
    </w:p>
    <w:p w14:paraId="1CD5AF13" w14:textId="08771CC1" w:rsidR="00DA3975" w:rsidRPr="00DA3975" w:rsidRDefault="000D4D42" w:rsidP="000D4D42">
      <w:pPr>
        <w:suppressAutoHyphens w:val="0"/>
        <w:spacing w:after="0" w:line="360" w:lineRule="auto"/>
        <w:ind w:firstLine="567"/>
        <w:jc w:val="both"/>
        <w:rPr>
          <w:rFonts w:ascii="Arial" w:hAnsi="Arial" w:cs="Arial"/>
          <w:bCs/>
        </w:rPr>
      </w:pPr>
      <w:r>
        <w:rPr>
          <w:rFonts w:ascii="Arial" w:hAnsi="Arial" w:cs="Arial"/>
        </w:rPr>
        <w:t>Настоящий стандарт</w:t>
      </w:r>
      <w:r w:rsidR="00DA3975" w:rsidRPr="00DA3975">
        <w:rPr>
          <w:rFonts w:ascii="Arial" w:hAnsi="Arial" w:cs="Arial"/>
        </w:rPr>
        <w:t xml:space="preserve"> был разработан на основе канадского стандарта CSA Z316.7-12.</w:t>
      </w:r>
    </w:p>
    <w:p w14:paraId="4CAA1E54" w14:textId="77777777" w:rsidR="005773E9" w:rsidRDefault="005773E9" w:rsidP="000D4D42">
      <w:pPr>
        <w:suppressAutoHyphens w:val="0"/>
        <w:spacing w:after="0" w:line="360" w:lineRule="auto"/>
        <w:ind w:firstLine="567"/>
        <w:jc w:val="both"/>
        <w:rPr>
          <w:rFonts w:ascii="Arial" w:hAnsi="Arial" w:cs="Arial"/>
          <w:b/>
          <w:caps/>
          <w:spacing w:val="70"/>
          <w:szCs w:val="20"/>
          <w:lang w:eastAsia="ja-JP"/>
        </w:rPr>
        <w:sectPr w:rsidR="005773E9" w:rsidSect="00106965">
          <w:headerReference w:type="even" r:id="rId12"/>
          <w:headerReference w:type="default" r:id="rId13"/>
          <w:footerReference w:type="even" r:id="rId14"/>
          <w:footerReference w:type="default" r:id="rId15"/>
          <w:pgSz w:w="11906" w:h="16838"/>
          <w:pgMar w:top="1134" w:right="851" w:bottom="1134" w:left="1134" w:header="0" w:footer="403" w:gutter="0"/>
          <w:pgNumType w:fmt="upperRoman"/>
          <w:cols w:space="720"/>
          <w:formProt w:val="0"/>
          <w:titlePg/>
          <w:docGrid w:linePitch="326" w:charSpace="-6145"/>
        </w:sectPr>
      </w:pPr>
    </w:p>
    <w:p w14:paraId="67170290" w14:textId="77777777" w:rsidR="005773E9" w:rsidRPr="000D4D42" w:rsidRDefault="006F2309">
      <w:pPr>
        <w:pStyle w:val="a4"/>
        <w:widowControl w:val="0"/>
        <w:pBdr>
          <w:bottom w:val="single" w:sz="24" w:space="1" w:color="00000A"/>
        </w:pBdr>
        <w:ind w:firstLine="0"/>
        <w:rPr>
          <w:rFonts w:cs="Arial"/>
          <w:caps/>
          <w:spacing w:val="70"/>
          <w:sz w:val="22"/>
        </w:rPr>
      </w:pPr>
      <w:r w:rsidRPr="000D4D42">
        <w:rPr>
          <w:rFonts w:cs="Arial"/>
          <w:caps/>
          <w:spacing w:val="70"/>
          <w:sz w:val="22"/>
        </w:rPr>
        <w:lastRenderedPageBreak/>
        <w:t>национальный стандарт Российской федерации</w:t>
      </w:r>
    </w:p>
    <w:p w14:paraId="78CA3DA7" w14:textId="77777777" w:rsidR="005773E9" w:rsidRDefault="005773E9">
      <w:pPr>
        <w:pStyle w:val="FR1"/>
        <w:spacing w:line="240" w:lineRule="auto"/>
        <w:ind w:left="0" w:right="0"/>
        <w:rPr>
          <w:rFonts w:ascii="Arial" w:hAnsi="Arial" w:cs="Arial"/>
          <w:bCs/>
          <w:sz w:val="12"/>
          <w:szCs w:val="12"/>
        </w:rPr>
      </w:pPr>
    </w:p>
    <w:p w14:paraId="14E26AF1" w14:textId="77777777" w:rsidR="00106965" w:rsidRPr="00106965" w:rsidRDefault="00106965" w:rsidP="00106965">
      <w:pPr>
        <w:pStyle w:val="af1"/>
        <w:widowControl w:val="0"/>
        <w:ind w:firstLine="0"/>
        <w:jc w:val="center"/>
        <w:rPr>
          <w:rFonts w:ascii="Arial" w:hAnsi="Arial" w:cs="Arial"/>
          <w:b/>
          <w:sz w:val="28"/>
          <w:szCs w:val="32"/>
        </w:rPr>
      </w:pPr>
      <w:r w:rsidRPr="00106965">
        <w:rPr>
          <w:rFonts w:ascii="Arial" w:hAnsi="Arial" w:cs="Arial"/>
          <w:b/>
          <w:sz w:val="28"/>
          <w:szCs w:val="32"/>
        </w:rPr>
        <w:t>Лаборатории медицинские</w:t>
      </w:r>
    </w:p>
    <w:p w14:paraId="4D2D5F50" w14:textId="77777777" w:rsidR="00106965" w:rsidRPr="00106965" w:rsidRDefault="00106965" w:rsidP="00106965">
      <w:pPr>
        <w:pStyle w:val="af1"/>
        <w:widowControl w:val="0"/>
        <w:ind w:firstLine="0"/>
        <w:jc w:val="center"/>
        <w:rPr>
          <w:rFonts w:ascii="Times New Roman" w:hAnsi="Times New Roman"/>
          <w:b/>
          <w:sz w:val="22"/>
          <w:szCs w:val="24"/>
        </w:rPr>
      </w:pPr>
      <w:r w:rsidRPr="00106965">
        <w:rPr>
          <w:rFonts w:ascii="Arial" w:hAnsi="Arial" w:cs="Arial"/>
          <w:b/>
          <w:sz w:val="28"/>
          <w:szCs w:val="32"/>
        </w:rPr>
        <w:t>ТРЕБОВАНИЯ К ОТБОРУ, ТРАНСПОРТИРОВКЕ, ПОЛУЧЕНИЮ И ОБРАБОТКЕ ОБРАЗЦОВ</w:t>
      </w:r>
    </w:p>
    <w:p w14:paraId="453C9531" w14:textId="55E4468B" w:rsidR="005773E9" w:rsidRPr="000D4D42" w:rsidRDefault="003C2299">
      <w:pPr>
        <w:widowControl w:val="0"/>
        <w:pBdr>
          <w:bottom w:val="single" w:sz="18" w:space="0" w:color="00000A"/>
        </w:pBdr>
        <w:jc w:val="center"/>
        <w:rPr>
          <w:sz w:val="16"/>
          <w:szCs w:val="16"/>
          <w:lang w:val="en-US"/>
        </w:rPr>
      </w:pPr>
      <w:r>
        <w:rPr>
          <w:rFonts w:ascii="Arial" w:hAnsi="Arial" w:cs="Arial"/>
          <w:bCs/>
          <w:lang w:val="en-US"/>
        </w:rPr>
        <w:t xml:space="preserve">Medical laboratories. </w:t>
      </w:r>
      <w:r w:rsidR="00DA3975" w:rsidRPr="000D4D42">
        <w:rPr>
          <w:rFonts w:ascii="Arial" w:hAnsi="Arial" w:cs="Arial"/>
          <w:bCs/>
          <w:lang w:val="en-US"/>
        </w:rPr>
        <w:t>Requirements for collection, transport, receipt, and handling of samples</w:t>
      </w:r>
    </w:p>
    <w:p w14:paraId="4034466E" w14:textId="77777777" w:rsidR="005773E9" w:rsidRDefault="006F2309">
      <w:pPr>
        <w:widowControl w:val="0"/>
        <w:spacing w:before="120"/>
        <w:ind w:firstLine="680"/>
        <w:jc w:val="right"/>
      </w:pPr>
      <w:r>
        <w:rPr>
          <w:rFonts w:ascii="Arial" w:hAnsi="Arial" w:cs="Arial"/>
          <w:b/>
        </w:rPr>
        <w:t>Дата введения – 2020–__–__</w:t>
      </w:r>
    </w:p>
    <w:p w14:paraId="307EBB56" w14:textId="77777777" w:rsidR="005773E9" w:rsidRDefault="005773E9">
      <w:pPr>
        <w:spacing w:line="360" w:lineRule="auto"/>
        <w:rPr>
          <w:rFonts w:ascii="Arial" w:hAnsi="Arial" w:cs="Arial"/>
          <w:b/>
          <w:sz w:val="28"/>
          <w:szCs w:val="28"/>
        </w:rPr>
      </w:pPr>
    </w:p>
    <w:p w14:paraId="08E58FC3" w14:textId="77777777" w:rsidR="005773E9" w:rsidRDefault="006F2309" w:rsidP="00106965">
      <w:pPr>
        <w:pStyle w:val="1"/>
        <w:spacing w:before="240" w:after="240"/>
        <w:ind w:firstLine="567"/>
        <w:rPr>
          <w:rFonts w:ascii="Arial" w:hAnsi="Arial" w:cs="Arial"/>
          <w:color w:val="auto"/>
        </w:rPr>
      </w:pPr>
      <w:bookmarkStart w:id="7" w:name="_Toc40906255"/>
      <w:r>
        <w:rPr>
          <w:rFonts w:ascii="Arial" w:hAnsi="Arial" w:cs="Arial"/>
          <w:color w:val="auto"/>
        </w:rPr>
        <w:t>1 Область применения</w:t>
      </w:r>
      <w:bookmarkEnd w:id="7"/>
    </w:p>
    <w:p w14:paraId="69C8E42F" w14:textId="7B5C8868" w:rsidR="00DA3975" w:rsidRPr="00DA3975" w:rsidRDefault="00DA3975" w:rsidP="003C2299">
      <w:pPr>
        <w:spacing w:after="0" w:line="360" w:lineRule="auto"/>
        <w:ind w:firstLine="567"/>
        <w:jc w:val="both"/>
        <w:rPr>
          <w:rFonts w:ascii="Arial" w:hAnsi="Arial" w:cs="Arial"/>
        </w:rPr>
      </w:pPr>
      <w:r w:rsidRPr="00DA3975">
        <w:rPr>
          <w:rFonts w:ascii="Arial" w:hAnsi="Arial" w:cs="Arial"/>
        </w:rPr>
        <w:t xml:space="preserve">Настоящий </w:t>
      </w:r>
      <w:r w:rsidR="003C2299">
        <w:rPr>
          <w:rFonts w:ascii="Arial" w:hAnsi="Arial" w:cs="Arial"/>
        </w:rPr>
        <w:t>стандарт</w:t>
      </w:r>
      <w:r w:rsidRPr="00DA3975">
        <w:rPr>
          <w:rFonts w:ascii="Arial" w:hAnsi="Arial" w:cs="Arial"/>
        </w:rPr>
        <w:t xml:space="preserve"> устанавливает требования и практические рекомендации для сбора, транспортировки, приема и обработки проб предназначенных для медицинских лабораторных исследований.</w:t>
      </w:r>
    </w:p>
    <w:p w14:paraId="5AE6CFB1" w14:textId="61C6A53F" w:rsidR="00DA3975" w:rsidRPr="00DA3975" w:rsidRDefault="003C2299" w:rsidP="003C2299">
      <w:pPr>
        <w:spacing w:after="0" w:line="360" w:lineRule="auto"/>
        <w:ind w:firstLine="567"/>
        <w:jc w:val="both"/>
        <w:rPr>
          <w:rFonts w:ascii="Arial" w:hAnsi="Arial" w:cs="Arial"/>
        </w:rPr>
      </w:pPr>
      <w:r w:rsidRPr="00DA3975">
        <w:rPr>
          <w:rFonts w:ascii="Arial" w:hAnsi="Arial" w:cs="Arial"/>
        </w:rPr>
        <w:t xml:space="preserve">Настоящий </w:t>
      </w:r>
      <w:r>
        <w:rPr>
          <w:rFonts w:ascii="Arial" w:hAnsi="Arial" w:cs="Arial"/>
        </w:rPr>
        <w:t>стандарт</w:t>
      </w:r>
      <w:r w:rsidRPr="00DA3975">
        <w:rPr>
          <w:rFonts w:ascii="Arial" w:hAnsi="Arial" w:cs="Arial"/>
        </w:rPr>
        <w:t xml:space="preserve"> </w:t>
      </w:r>
      <w:r w:rsidR="00DA3975" w:rsidRPr="00DA3975">
        <w:rPr>
          <w:rFonts w:ascii="Arial" w:hAnsi="Arial" w:cs="Arial"/>
        </w:rPr>
        <w:t>применим к медицинским лабораториям и медицинским организациям, участвующих в преаналитических лабораторных процессах, которые включают запрос исследования, подготовку пациента и идентификацию, образец для сбора, транспортировки, прием и хранение. Он также может быть применим к некоторым биобанкам/хранилищам биологических образцов.</w:t>
      </w:r>
    </w:p>
    <w:p w14:paraId="63BA935D" w14:textId="4B5EE536" w:rsidR="00DA3975" w:rsidRPr="00DA3975" w:rsidRDefault="003C2299" w:rsidP="003C2299">
      <w:pPr>
        <w:spacing w:after="0" w:line="360" w:lineRule="auto"/>
        <w:ind w:firstLine="567"/>
        <w:jc w:val="both"/>
        <w:rPr>
          <w:rFonts w:ascii="Arial" w:hAnsi="Arial" w:cs="Arial"/>
        </w:rPr>
      </w:pPr>
      <w:r w:rsidRPr="00DA3975">
        <w:rPr>
          <w:rFonts w:ascii="Arial" w:hAnsi="Arial" w:cs="Arial"/>
        </w:rPr>
        <w:t xml:space="preserve">Настоящий </w:t>
      </w:r>
      <w:r>
        <w:rPr>
          <w:rFonts w:ascii="Arial" w:hAnsi="Arial" w:cs="Arial"/>
        </w:rPr>
        <w:t>стандарт</w:t>
      </w:r>
      <w:r w:rsidRPr="00DA3975">
        <w:rPr>
          <w:rFonts w:ascii="Arial" w:hAnsi="Arial" w:cs="Arial"/>
        </w:rPr>
        <w:t xml:space="preserve"> </w:t>
      </w:r>
      <w:r w:rsidR="00DA3975" w:rsidRPr="00DA3975">
        <w:rPr>
          <w:rFonts w:ascii="Arial" w:hAnsi="Arial" w:cs="Arial"/>
        </w:rPr>
        <w:t>не применим к крови и ее продуктам, предназначенным для переливания.</w:t>
      </w:r>
    </w:p>
    <w:p w14:paraId="07B43D5E" w14:textId="77777777" w:rsidR="005773E9" w:rsidRDefault="006F2309" w:rsidP="00106965">
      <w:pPr>
        <w:pStyle w:val="1"/>
        <w:spacing w:before="240" w:after="240"/>
        <w:ind w:firstLine="567"/>
        <w:rPr>
          <w:rFonts w:ascii="Arial" w:hAnsi="Arial" w:cs="Arial"/>
          <w:color w:val="auto"/>
        </w:rPr>
      </w:pPr>
      <w:bookmarkStart w:id="8" w:name="_Toc40906256"/>
      <w:r>
        <w:rPr>
          <w:rFonts w:ascii="Arial" w:hAnsi="Arial" w:cs="Arial"/>
          <w:color w:val="auto"/>
        </w:rPr>
        <w:t>2 Нормативные ссылки</w:t>
      </w:r>
      <w:bookmarkEnd w:id="8"/>
    </w:p>
    <w:p w14:paraId="28A2E5D0" w14:textId="77777777" w:rsidR="00DA3975" w:rsidRPr="00106965" w:rsidRDefault="00DA3975" w:rsidP="00106965">
      <w:pPr>
        <w:suppressAutoHyphens w:val="0"/>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Данный документ не имеет ссылок на нормативные документы.</w:t>
      </w:r>
    </w:p>
    <w:p w14:paraId="0C572BEA" w14:textId="77777777" w:rsidR="005773E9" w:rsidRPr="00106965" w:rsidRDefault="006F2309" w:rsidP="003C2299">
      <w:pPr>
        <w:pStyle w:val="1"/>
        <w:spacing w:before="240" w:after="0" w:line="360" w:lineRule="auto"/>
        <w:ind w:firstLine="567"/>
        <w:rPr>
          <w:rFonts w:ascii="Arial" w:hAnsi="Arial" w:cs="Arial"/>
          <w:color w:val="auto"/>
        </w:rPr>
      </w:pPr>
      <w:bookmarkStart w:id="9" w:name="_Toc40906257"/>
      <w:r w:rsidRPr="00106965">
        <w:rPr>
          <w:rFonts w:ascii="Arial" w:hAnsi="Arial" w:cs="Arial"/>
          <w:color w:val="auto"/>
        </w:rPr>
        <w:t>3 Термины и определения</w:t>
      </w:r>
      <w:bookmarkEnd w:id="9"/>
    </w:p>
    <w:p w14:paraId="138AE73A" w14:textId="5F9B5558" w:rsidR="00DA3975" w:rsidRPr="00106965" w:rsidRDefault="00DA3975" w:rsidP="00106965">
      <w:pPr>
        <w:spacing w:after="0" w:line="360" w:lineRule="auto"/>
        <w:ind w:firstLine="567"/>
        <w:jc w:val="both"/>
        <w:rPr>
          <w:rFonts w:ascii="Arial" w:eastAsia="Calibri" w:hAnsi="Arial" w:cs="Arial"/>
          <w:lang w:eastAsia="en-US"/>
        </w:rPr>
      </w:pPr>
      <w:r w:rsidRPr="003C2299">
        <w:rPr>
          <w:rFonts w:ascii="Arial" w:eastAsia="Calibri" w:hAnsi="Arial" w:cs="Arial"/>
          <w:lang w:eastAsia="en-US"/>
        </w:rPr>
        <w:t>3.1</w:t>
      </w:r>
      <w:r w:rsidR="00106965" w:rsidRPr="00106965">
        <w:rPr>
          <w:rFonts w:ascii="Arial" w:eastAsia="Calibri" w:hAnsi="Arial" w:cs="Arial"/>
          <w:lang w:eastAsia="en-US"/>
        </w:rPr>
        <w:t xml:space="preserve"> </w:t>
      </w:r>
      <w:r w:rsidRPr="00106965">
        <w:rPr>
          <w:rFonts w:ascii="Arial" w:eastAsia="Calibri" w:hAnsi="Arial" w:cs="Arial"/>
          <w:b/>
          <w:lang w:eastAsia="en-US"/>
        </w:rPr>
        <w:t xml:space="preserve">пункция артерии </w:t>
      </w:r>
      <w:r w:rsidRPr="003C2299">
        <w:rPr>
          <w:rFonts w:ascii="Arial" w:eastAsia="Calibri" w:hAnsi="Arial" w:cs="Arial"/>
          <w:lang w:eastAsia="en-US"/>
        </w:rPr>
        <w:t>(</w:t>
      </w:r>
      <w:r w:rsidRPr="003C2299">
        <w:rPr>
          <w:rFonts w:ascii="Arial" w:eastAsia="Calibri" w:hAnsi="Arial" w:cs="Arial"/>
          <w:lang w:val="en-US" w:eastAsia="en-US"/>
        </w:rPr>
        <w:t>arterial</w:t>
      </w:r>
      <w:r w:rsidRPr="003C2299">
        <w:rPr>
          <w:rFonts w:ascii="Arial" w:eastAsia="Calibri" w:hAnsi="Arial" w:cs="Arial"/>
          <w:lang w:eastAsia="en-US"/>
        </w:rPr>
        <w:t xml:space="preserve"> </w:t>
      </w:r>
      <w:r w:rsidRPr="003C2299">
        <w:rPr>
          <w:rFonts w:ascii="Arial" w:eastAsia="Calibri" w:hAnsi="Arial" w:cs="Arial"/>
          <w:lang w:val="en-US" w:eastAsia="en-US"/>
        </w:rPr>
        <w:t>puncture</w:t>
      </w:r>
      <w:r w:rsidRPr="003C2299">
        <w:rPr>
          <w:rFonts w:ascii="Arial" w:eastAsia="Calibri" w:hAnsi="Arial" w:cs="Arial"/>
          <w:lang w:eastAsia="en-US"/>
        </w:rPr>
        <w:t>)</w:t>
      </w:r>
      <w:r w:rsidR="00106965" w:rsidRPr="003C2299">
        <w:rPr>
          <w:rFonts w:ascii="Arial" w:eastAsia="Calibri" w:hAnsi="Arial" w:cs="Arial"/>
          <w:b/>
          <w:lang w:eastAsia="en-US"/>
        </w:rPr>
        <w:t>:</w:t>
      </w:r>
      <w:r w:rsidR="00106965" w:rsidRPr="00106965">
        <w:rPr>
          <w:rFonts w:ascii="Arial" w:eastAsia="Calibri" w:hAnsi="Arial" w:cs="Arial"/>
          <w:lang w:eastAsia="en-US"/>
        </w:rPr>
        <w:t xml:space="preserve"> </w:t>
      </w:r>
      <w:r w:rsidR="00106965" w:rsidRPr="00106965">
        <w:rPr>
          <w:rFonts w:ascii="Arial" w:eastAsia="Calibri" w:hAnsi="Arial" w:cs="Arial"/>
          <w:i/>
          <w:iCs/>
          <w:lang w:eastAsia="en-US"/>
        </w:rPr>
        <w:t>П</w:t>
      </w:r>
      <w:r w:rsidRPr="00106965">
        <w:rPr>
          <w:rFonts w:ascii="Arial" w:eastAsia="Calibri" w:hAnsi="Arial" w:cs="Arial"/>
          <w:i/>
          <w:iCs/>
          <w:lang w:eastAsia="en-US"/>
        </w:rPr>
        <w:t xml:space="preserve">роцедура </w:t>
      </w:r>
      <w:r w:rsidRPr="00106965">
        <w:rPr>
          <w:rFonts w:ascii="Arial" w:eastAsia="Calibri" w:hAnsi="Arial" w:cs="Arial"/>
          <w:lang w:eastAsia="en-US"/>
        </w:rPr>
        <w:t>(3,13), которая включает в себя сбор крови из артерий путем прокалывания кожи</w:t>
      </w:r>
    </w:p>
    <w:p w14:paraId="44B4F2AE" w14:textId="19DC4178" w:rsidR="00DA3975" w:rsidRPr="00106965" w:rsidRDefault="00DA3975" w:rsidP="0083345C">
      <w:pPr>
        <w:spacing w:after="0" w:line="360" w:lineRule="auto"/>
        <w:ind w:firstLine="567"/>
        <w:jc w:val="both"/>
        <w:rPr>
          <w:rFonts w:ascii="Arial" w:eastAsia="Calibri" w:hAnsi="Arial" w:cs="Arial"/>
          <w:lang w:eastAsia="en-US"/>
        </w:rPr>
      </w:pPr>
      <w:r w:rsidRPr="0083345C">
        <w:rPr>
          <w:rFonts w:ascii="Arial" w:eastAsia="Calibri" w:hAnsi="Arial" w:cs="Arial"/>
          <w:lang w:eastAsia="en-US"/>
        </w:rPr>
        <w:t>3.2</w:t>
      </w:r>
      <w:r w:rsidR="00106965" w:rsidRPr="00106965">
        <w:rPr>
          <w:rFonts w:ascii="Arial" w:eastAsia="Calibri" w:hAnsi="Arial" w:cs="Arial"/>
          <w:lang w:eastAsia="en-US"/>
        </w:rPr>
        <w:t xml:space="preserve"> </w:t>
      </w:r>
      <w:r w:rsidR="00D67EF4">
        <w:rPr>
          <w:rFonts w:ascii="Arial" w:eastAsia="Calibri" w:hAnsi="Arial" w:cs="Arial"/>
          <w:b/>
          <w:lang w:eastAsia="en-US"/>
        </w:rPr>
        <w:t>б</w:t>
      </w:r>
      <w:r w:rsidRPr="00106965">
        <w:rPr>
          <w:rFonts w:ascii="Arial" w:eastAsia="Calibri" w:hAnsi="Arial" w:cs="Arial"/>
          <w:b/>
          <w:lang w:eastAsia="en-US"/>
        </w:rPr>
        <w:t xml:space="preserve">иобанк </w:t>
      </w:r>
      <w:r w:rsidRPr="0083345C">
        <w:rPr>
          <w:rFonts w:ascii="Arial" w:eastAsia="Calibri" w:hAnsi="Arial" w:cs="Arial"/>
          <w:lang w:eastAsia="en-US"/>
        </w:rPr>
        <w:t>(</w:t>
      </w:r>
      <w:r w:rsidRPr="0083345C">
        <w:rPr>
          <w:rFonts w:ascii="Arial" w:eastAsia="Calibri" w:hAnsi="Arial" w:cs="Arial"/>
          <w:lang w:val="en-US" w:eastAsia="en-US"/>
        </w:rPr>
        <w:t>biobank</w:t>
      </w:r>
      <w:r w:rsidRPr="0083345C">
        <w:rPr>
          <w:rFonts w:ascii="Arial" w:eastAsia="Calibri" w:hAnsi="Arial" w:cs="Arial"/>
          <w:lang w:eastAsia="en-US"/>
        </w:rPr>
        <w:t>)</w:t>
      </w:r>
      <w:r w:rsidRPr="00106965">
        <w:rPr>
          <w:rFonts w:ascii="Arial" w:eastAsia="Calibri" w:hAnsi="Arial" w:cs="Arial"/>
          <w:b/>
          <w:lang w:eastAsia="en-US"/>
        </w:rPr>
        <w:t xml:space="preserve"> (хранилище биологических образцов)</w:t>
      </w:r>
      <w:r w:rsidR="0083345C" w:rsidRPr="0083345C">
        <w:rPr>
          <w:rFonts w:ascii="Arial" w:eastAsia="Calibri" w:hAnsi="Arial" w:cs="Arial"/>
          <w:b/>
          <w:lang w:eastAsia="en-US"/>
        </w:rPr>
        <w:t>:</w:t>
      </w:r>
      <w:r w:rsidR="0083345C">
        <w:rPr>
          <w:rFonts w:ascii="Arial" w:eastAsia="Calibri" w:hAnsi="Arial" w:cs="Arial"/>
          <w:lang w:eastAsia="en-US"/>
        </w:rPr>
        <w:t xml:space="preserve"> </w:t>
      </w:r>
      <w:r w:rsidRPr="00106965">
        <w:rPr>
          <w:rFonts w:ascii="Arial" w:eastAsia="Calibri" w:hAnsi="Arial" w:cs="Arial"/>
          <w:lang w:eastAsia="en-US"/>
        </w:rPr>
        <w:t>Объект, осуществляющий хранение биологических образцов. (3,3)</w:t>
      </w:r>
    </w:p>
    <w:p w14:paraId="6CCEDB9E" w14:textId="542EDFE1" w:rsidR="00DA3975" w:rsidRPr="00106965" w:rsidRDefault="003C2299" w:rsidP="00106965">
      <w:pPr>
        <w:spacing w:after="0" w:line="360" w:lineRule="auto"/>
        <w:ind w:firstLine="567"/>
        <w:jc w:val="both"/>
        <w:rPr>
          <w:rFonts w:ascii="Arial" w:eastAsia="Calibr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DA3975" w:rsidRPr="003C2299">
        <w:rPr>
          <w:rFonts w:ascii="Arial" w:eastAsia="Calibri" w:hAnsi="Arial" w:cs="Arial"/>
          <w:sz w:val="20"/>
          <w:lang w:eastAsia="en-US"/>
        </w:rPr>
        <w:t>Биобанк охватывает персонал, объекты и процедуры (например, системы управления) и включает поставщиков услуг, а также хранилища биологических материалов.</w:t>
      </w:r>
    </w:p>
    <w:p w14:paraId="33229318" w14:textId="6FD2FF24" w:rsidR="00DA3975" w:rsidRPr="00106965" w:rsidRDefault="00DA3975" w:rsidP="0083345C">
      <w:pPr>
        <w:spacing w:after="0" w:line="360" w:lineRule="auto"/>
        <w:ind w:firstLine="567"/>
        <w:jc w:val="both"/>
        <w:rPr>
          <w:rFonts w:ascii="Arial" w:eastAsia="Calibri" w:hAnsi="Arial" w:cs="Arial"/>
          <w:lang w:eastAsia="en-US"/>
        </w:rPr>
      </w:pPr>
      <w:r w:rsidRPr="00D67EF4">
        <w:rPr>
          <w:rFonts w:ascii="Arial" w:eastAsia="Calibri" w:hAnsi="Arial" w:cs="Arial"/>
          <w:lang w:eastAsia="en-US"/>
        </w:rPr>
        <w:lastRenderedPageBreak/>
        <w:t>3.3</w:t>
      </w:r>
      <w:r w:rsidR="0083345C" w:rsidRPr="00D67EF4">
        <w:rPr>
          <w:rFonts w:ascii="Arial" w:eastAsia="Calibri" w:hAnsi="Arial" w:cs="Arial"/>
          <w:lang w:eastAsia="en-US"/>
        </w:rPr>
        <w:t xml:space="preserve"> </w:t>
      </w:r>
      <w:r w:rsidR="0083345C">
        <w:rPr>
          <w:rFonts w:ascii="Arial" w:eastAsia="Calibri" w:hAnsi="Arial" w:cs="Arial"/>
          <w:b/>
          <w:lang w:eastAsia="en-US"/>
        </w:rPr>
        <w:t>б</w:t>
      </w:r>
      <w:r w:rsidRPr="00106965">
        <w:rPr>
          <w:rFonts w:ascii="Arial" w:eastAsia="Calibri" w:hAnsi="Arial" w:cs="Arial"/>
          <w:b/>
          <w:lang w:eastAsia="en-US"/>
        </w:rPr>
        <w:t>иобанкинг (хранение биологических образцов</w:t>
      </w:r>
      <w:r w:rsidRPr="0083345C">
        <w:rPr>
          <w:rFonts w:ascii="Arial" w:eastAsia="Calibri" w:hAnsi="Arial" w:cs="Arial"/>
          <w:lang w:eastAsia="en-US"/>
        </w:rPr>
        <w:t>)</w:t>
      </w:r>
      <w:r w:rsidR="0083345C" w:rsidRPr="0083345C">
        <w:rPr>
          <w:rFonts w:ascii="Arial" w:eastAsia="Calibri" w:hAnsi="Arial" w:cs="Arial"/>
          <w:lang w:eastAsia="en-US"/>
        </w:rPr>
        <w:t>:</w:t>
      </w:r>
      <w:r w:rsidR="0083345C">
        <w:rPr>
          <w:rFonts w:ascii="Arial" w:eastAsia="Calibri" w:hAnsi="Arial" w:cs="Arial"/>
          <w:lang w:eastAsia="en-US"/>
        </w:rPr>
        <w:t xml:space="preserve"> </w:t>
      </w:r>
      <w:r w:rsidRPr="0083345C">
        <w:rPr>
          <w:rFonts w:ascii="Arial" w:eastAsia="Calibri" w:hAnsi="Arial" w:cs="Arial"/>
          <w:i/>
          <w:iCs/>
          <w:lang w:eastAsia="en-US"/>
        </w:rPr>
        <w:t xml:space="preserve">процесс </w:t>
      </w:r>
      <w:r w:rsidRPr="0083345C">
        <w:rPr>
          <w:rFonts w:ascii="Arial" w:eastAsia="Calibri" w:hAnsi="Arial" w:cs="Arial"/>
          <w:lang w:eastAsia="en-US"/>
        </w:rPr>
        <w:t>(</w:t>
      </w:r>
      <w:r w:rsidR="0083345C">
        <w:rPr>
          <w:rFonts w:ascii="Arial" w:eastAsia="Calibri" w:hAnsi="Arial" w:cs="Arial"/>
          <w:lang w:eastAsia="en-US"/>
        </w:rPr>
        <w:t>3.</w:t>
      </w:r>
      <w:r w:rsidRPr="0083345C">
        <w:rPr>
          <w:rFonts w:ascii="Arial" w:eastAsia="Calibri" w:hAnsi="Arial" w:cs="Arial"/>
          <w:lang w:eastAsia="en-US"/>
        </w:rPr>
        <w:t>14) приема</w:t>
      </w:r>
      <w:r w:rsidRPr="00106965">
        <w:rPr>
          <w:rFonts w:ascii="Arial" w:eastAsia="Calibri" w:hAnsi="Arial" w:cs="Arial"/>
          <w:lang w:eastAsia="en-US"/>
        </w:rPr>
        <w:t>, сбора, хранения и распространения биологических материалов от людей, животных, растений и микроорганизмов, а также связанной с ними информации и данных, для целей исследований и разработок</w:t>
      </w:r>
    </w:p>
    <w:p w14:paraId="28151D99" w14:textId="77777777" w:rsidR="003C2299" w:rsidRDefault="003C2299" w:rsidP="00106965">
      <w:pPr>
        <w:spacing w:after="0" w:line="360" w:lineRule="auto"/>
        <w:ind w:firstLine="567"/>
        <w:jc w:val="both"/>
        <w:rPr>
          <w:rFonts w:ascii="Arial" w:eastAsiaTheme="minorHAnsi" w:hAnsi="Arial" w:cs="Arial"/>
          <w:spacing w:val="40"/>
          <w:sz w:val="20"/>
          <w:lang w:eastAsia="en-US"/>
        </w:rPr>
      </w:pPr>
      <w:r w:rsidRPr="00106965">
        <w:rPr>
          <w:rFonts w:ascii="Arial" w:eastAsiaTheme="minorHAnsi" w:hAnsi="Arial" w:cs="Arial"/>
          <w:spacing w:val="40"/>
          <w:sz w:val="20"/>
          <w:lang w:eastAsia="en-US"/>
        </w:rPr>
        <w:t>П</w:t>
      </w:r>
      <w:r>
        <w:rPr>
          <w:rFonts w:ascii="Arial" w:eastAsiaTheme="minorHAnsi" w:hAnsi="Arial" w:cs="Arial"/>
          <w:spacing w:val="40"/>
          <w:sz w:val="20"/>
          <w:lang w:eastAsia="en-US"/>
        </w:rPr>
        <w:t>римечания</w:t>
      </w:r>
    </w:p>
    <w:p w14:paraId="5071D6DC" w14:textId="5FDD4B96" w:rsidR="00DA3975" w:rsidRPr="003C2299" w:rsidRDefault="003C2299" w:rsidP="00106965">
      <w:pPr>
        <w:spacing w:after="0" w:line="360" w:lineRule="auto"/>
        <w:ind w:firstLine="567"/>
        <w:jc w:val="both"/>
        <w:rPr>
          <w:rFonts w:ascii="Arial" w:eastAsia="Calibri" w:hAnsi="Arial" w:cs="Arial"/>
          <w:sz w:val="20"/>
          <w:lang w:eastAsia="en-US"/>
        </w:rPr>
      </w:pPr>
      <w:r w:rsidRPr="003C2299">
        <w:rPr>
          <w:rFonts w:ascii="Arial" w:eastAsia="Calibri" w:hAnsi="Arial" w:cs="Arial"/>
          <w:sz w:val="20"/>
          <w:lang w:eastAsia="en-US"/>
        </w:rPr>
        <w:t xml:space="preserve">1 </w:t>
      </w:r>
      <w:r w:rsidR="00DA3975" w:rsidRPr="003C2299">
        <w:rPr>
          <w:rFonts w:ascii="Arial" w:eastAsia="Calibri" w:hAnsi="Arial" w:cs="Arial"/>
          <w:sz w:val="20"/>
          <w:lang w:eastAsia="en-US"/>
        </w:rPr>
        <w:t>Некоторые или все из следующих видов деятельности также могут быть включены: обработка, тестирование и анализ.</w:t>
      </w:r>
    </w:p>
    <w:p w14:paraId="3A4C9947" w14:textId="2D66E7F4" w:rsidR="00DA3975" w:rsidRPr="00106965" w:rsidRDefault="003C2299" w:rsidP="00106965">
      <w:pPr>
        <w:spacing w:after="0" w:line="360" w:lineRule="auto"/>
        <w:ind w:firstLine="567"/>
        <w:jc w:val="both"/>
        <w:rPr>
          <w:rFonts w:ascii="Arial" w:eastAsia="Calibri" w:hAnsi="Arial" w:cs="Arial"/>
          <w:lang w:eastAsia="en-US"/>
        </w:rPr>
      </w:pPr>
      <w:r w:rsidRPr="003C2299">
        <w:rPr>
          <w:rFonts w:ascii="Arial" w:eastAsia="Calibri" w:hAnsi="Arial" w:cs="Arial"/>
          <w:sz w:val="20"/>
          <w:lang w:eastAsia="en-US"/>
        </w:rPr>
        <w:t xml:space="preserve">2 </w:t>
      </w:r>
      <w:r w:rsidR="00DA3975" w:rsidRPr="003C2299">
        <w:rPr>
          <w:rFonts w:ascii="Arial" w:eastAsia="Calibri" w:hAnsi="Arial" w:cs="Arial"/>
          <w:sz w:val="20"/>
          <w:lang w:eastAsia="en-US"/>
        </w:rPr>
        <w:t>Для целей настоящего документа, это определение включает в себя только человеческие материалы, закупленные исключительно для диагностических и лечебных целей, например, хирургических архивов патологии</w:t>
      </w:r>
      <w:r w:rsidR="00DA3975" w:rsidRPr="00106965">
        <w:rPr>
          <w:rFonts w:ascii="Arial" w:eastAsia="Calibri" w:hAnsi="Arial" w:cs="Arial"/>
          <w:lang w:eastAsia="en-US"/>
        </w:rPr>
        <w:t>.</w:t>
      </w:r>
    </w:p>
    <w:p w14:paraId="0E912C2A" w14:textId="00AFF919" w:rsidR="00DA3975" w:rsidRPr="0083345C" w:rsidRDefault="00DA3975" w:rsidP="0083345C">
      <w:pPr>
        <w:spacing w:after="0" w:line="360" w:lineRule="auto"/>
        <w:ind w:firstLine="567"/>
        <w:jc w:val="both"/>
        <w:rPr>
          <w:rFonts w:ascii="Arial" w:eastAsia="Calibri" w:hAnsi="Arial" w:cs="Arial"/>
          <w:lang w:eastAsia="en-US"/>
        </w:rPr>
      </w:pPr>
      <w:r w:rsidRPr="0083345C">
        <w:rPr>
          <w:rFonts w:ascii="Arial" w:eastAsia="Calibri" w:hAnsi="Arial" w:cs="Arial"/>
          <w:lang w:eastAsia="en-US"/>
        </w:rPr>
        <w:t>3.4</w:t>
      </w:r>
      <w:r w:rsidR="0083345C">
        <w:rPr>
          <w:rFonts w:ascii="Arial" w:eastAsia="Calibri" w:hAnsi="Arial" w:cs="Arial"/>
          <w:lang w:eastAsia="en-US"/>
        </w:rPr>
        <w:t xml:space="preserve"> </w:t>
      </w:r>
      <w:r w:rsidRPr="00106965">
        <w:rPr>
          <w:rFonts w:ascii="Arial" w:eastAsia="Calibri" w:hAnsi="Arial" w:cs="Arial"/>
          <w:b/>
          <w:lang w:eastAsia="en-US"/>
        </w:rPr>
        <w:t xml:space="preserve">капиллярная пункция </w:t>
      </w:r>
      <w:r w:rsidRPr="0083345C">
        <w:rPr>
          <w:rFonts w:ascii="Arial" w:eastAsia="Calibri" w:hAnsi="Arial" w:cs="Arial"/>
          <w:lang w:eastAsia="en-US"/>
        </w:rPr>
        <w:t>(</w:t>
      </w:r>
      <w:r w:rsidRPr="0083345C">
        <w:rPr>
          <w:rFonts w:ascii="Arial" w:eastAsia="Calibri" w:hAnsi="Arial" w:cs="Arial"/>
          <w:lang w:val="en-US" w:eastAsia="en-US"/>
        </w:rPr>
        <w:t>capillary</w:t>
      </w:r>
      <w:r w:rsidRPr="0083345C">
        <w:rPr>
          <w:rFonts w:ascii="Arial" w:eastAsia="Calibri" w:hAnsi="Arial" w:cs="Arial"/>
          <w:lang w:eastAsia="en-US"/>
        </w:rPr>
        <w:t xml:space="preserve"> </w:t>
      </w:r>
      <w:r w:rsidRPr="0083345C">
        <w:rPr>
          <w:rFonts w:ascii="Arial" w:eastAsia="Calibri" w:hAnsi="Arial" w:cs="Arial"/>
          <w:lang w:val="en-US" w:eastAsia="en-US"/>
        </w:rPr>
        <w:t>puncture</w:t>
      </w:r>
      <w:r w:rsidRPr="0083345C">
        <w:rPr>
          <w:rFonts w:ascii="Arial" w:eastAsia="Calibri" w:hAnsi="Arial" w:cs="Arial"/>
          <w:lang w:eastAsia="en-US"/>
        </w:rPr>
        <w:t>)</w:t>
      </w:r>
      <w:r w:rsidR="0083345C" w:rsidRPr="0083345C">
        <w:rPr>
          <w:rFonts w:ascii="Arial" w:eastAsia="Calibri" w:hAnsi="Arial" w:cs="Arial"/>
          <w:b/>
          <w:lang w:eastAsia="en-US"/>
        </w:rPr>
        <w:t>:</w:t>
      </w:r>
      <w:r w:rsidR="0083345C" w:rsidRPr="0083345C">
        <w:rPr>
          <w:rFonts w:ascii="Arial" w:eastAsia="Calibri" w:hAnsi="Arial" w:cs="Arial"/>
          <w:lang w:eastAsia="en-US"/>
        </w:rPr>
        <w:t xml:space="preserve"> </w:t>
      </w:r>
      <w:r w:rsidRPr="0083345C">
        <w:rPr>
          <w:rFonts w:ascii="Arial" w:eastAsia="Calibri" w:hAnsi="Arial" w:cs="Arial"/>
          <w:i/>
          <w:iCs/>
          <w:lang w:eastAsia="en-US"/>
        </w:rPr>
        <w:t xml:space="preserve">процедура </w:t>
      </w:r>
      <w:r w:rsidRPr="0083345C">
        <w:rPr>
          <w:rFonts w:ascii="Arial" w:eastAsia="Calibri" w:hAnsi="Arial" w:cs="Arial"/>
          <w:lang w:eastAsia="en-US"/>
        </w:rPr>
        <w:t xml:space="preserve">(3,13), которая включает в себя сбор капиллярной крови путем прокалывания кожи </w:t>
      </w:r>
    </w:p>
    <w:p w14:paraId="31C85DAE" w14:textId="77777777" w:rsidR="00D67EF4" w:rsidRDefault="00DA3975" w:rsidP="0083345C">
      <w:pPr>
        <w:spacing w:after="0" w:line="360" w:lineRule="auto"/>
        <w:ind w:firstLine="567"/>
        <w:jc w:val="both"/>
        <w:rPr>
          <w:rFonts w:ascii="Arial" w:eastAsia="Calibri" w:hAnsi="Arial" w:cs="Arial"/>
          <w:lang w:eastAsia="en-US"/>
        </w:rPr>
      </w:pPr>
      <w:r w:rsidRPr="0083345C">
        <w:rPr>
          <w:rFonts w:ascii="Arial" w:eastAsia="Calibri" w:hAnsi="Arial" w:cs="Arial"/>
          <w:lang w:eastAsia="en-US"/>
        </w:rPr>
        <w:t>3.5</w:t>
      </w:r>
      <w:r w:rsidR="0083345C" w:rsidRPr="0083345C">
        <w:rPr>
          <w:rFonts w:ascii="Arial" w:eastAsia="Calibri" w:hAnsi="Arial" w:cs="Arial"/>
          <w:lang w:eastAsia="en-US"/>
        </w:rPr>
        <w:t xml:space="preserve"> </w:t>
      </w:r>
    </w:p>
    <w:tbl>
      <w:tblPr>
        <w:tblStyle w:val="afc"/>
        <w:tblW w:w="0" w:type="auto"/>
        <w:tblLook w:val="04A0" w:firstRow="1" w:lastRow="0" w:firstColumn="1" w:lastColumn="0" w:noHBand="0" w:noVBand="1"/>
      </w:tblPr>
      <w:tblGrid>
        <w:gridCol w:w="9344"/>
      </w:tblGrid>
      <w:tr w:rsidR="00D67EF4" w14:paraId="3ABABE3C" w14:textId="77777777" w:rsidTr="00D67EF4">
        <w:tc>
          <w:tcPr>
            <w:tcW w:w="9344" w:type="dxa"/>
          </w:tcPr>
          <w:p w14:paraId="5A3A6D82" w14:textId="77777777" w:rsidR="00D67EF4" w:rsidRPr="0083345C" w:rsidRDefault="00D67EF4" w:rsidP="00D67EF4">
            <w:pPr>
              <w:spacing w:after="0" w:line="360" w:lineRule="auto"/>
              <w:ind w:firstLine="567"/>
              <w:jc w:val="both"/>
              <w:rPr>
                <w:rFonts w:ascii="Arial" w:eastAsia="Calibri" w:hAnsi="Arial" w:cs="Arial"/>
                <w:lang w:eastAsia="en-US"/>
              </w:rPr>
            </w:pPr>
            <w:r>
              <w:rPr>
                <w:rFonts w:ascii="Arial" w:eastAsia="Calibri" w:hAnsi="Arial" w:cs="Arial"/>
                <w:b/>
                <w:lang w:eastAsia="en-US"/>
              </w:rPr>
              <w:t>о</w:t>
            </w:r>
            <w:r w:rsidRPr="0083345C">
              <w:rPr>
                <w:rFonts w:ascii="Arial" w:eastAsia="Calibri" w:hAnsi="Arial" w:cs="Arial"/>
                <w:b/>
                <w:lang w:eastAsia="en-US"/>
              </w:rPr>
              <w:t xml:space="preserve">чистка </w:t>
            </w:r>
            <w:r w:rsidRPr="0083345C">
              <w:rPr>
                <w:rFonts w:ascii="Arial" w:eastAsia="Calibri" w:hAnsi="Arial" w:cs="Arial"/>
                <w:lang w:eastAsia="en-US"/>
              </w:rPr>
              <w:t>(</w:t>
            </w:r>
            <w:r w:rsidRPr="0083345C">
              <w:rPr>
                <w:rFonts w:ascii="Arial" w:eastAsia="Calibri" w:hAnsi="Arial" w:cs="Arial"/>
                <w:lang w:val="en-US" w:eastAsia="en-US"/>
              </w:rPr>
              <w:t>cleaning</w:t>
            </w:r>
            <w:r w:rsidRPr="0083345C">
              <w:rPr>
                <w:rFonts w:ascii="Arial" w:eastAsia="Calibri" w:hAnsi="Arial" w:cs="Arial"/>
                <w:lang w:eastAsia="en-US"/>
              </w:rPr>
              <w:t xml:space="preserve">): </w:t>
            </w:r>
            <w:r w:rsidRPr="0083345C">
              <w:rPr>
                <w:rFonts w:ascii="Arial" w:eastAsia="Calibri" w:hAnsi="Arial" w:cs="Arial"/>
                <w:i/>
                <w:iCs/>
                <w:lang w:eastAsia="en-US"/>
              </w:rPr>
              <w:t xml:space="preserve">процесс </w:t>
            </w:r>
            <w:r w:rsidRPr="0083345C">
              <w:rPr>
                <w:rFonts w:ascii="Arial" w:eastAsia="Calibri" w:hAnsi="Arial" w:cs="Arial"/>
                <w:lang w:eastAsia="en-US"/>
              </w:rPr>
              <w:t>(3,14), удаления загрязнения любого типа, видимого или невидимого</w:t>
            </w:r>
          </w:p>
          <w:p w14:paraId="113BB5D1" w14:textId="60A3F949" w:rsidR="00D67EF4" w:rsidRPr="00D67EF4" w:rsidRDefault="00D67EF4" w:rsidP="00D67EF4">
            <w:pPr>
              <w:spacing w:after="0" w:line="360" w:lineRule="auto"/>
              <w:ind w:firstLine="567"/>
              <w:jc w:val="both"/>
              <w:rPr>
                <w:rFonts w:ascii="Arial" w:eastAsia="Calibri" w:hAnsi="Arial" w:cs="Arial"/>
                <w:b/>
                <w:bCs/>
                <w:lang w:eastAsia="en-US"/>
              </w:rPr>
            </w:pPr>
            <w:r w:rsidRPr="0083345C">
              <w:rPr>
                <w:rFonts w:ascii="Arial" w:eastAsia="Calibri" w:hAnsi="Arial" w:cs="Arial"/>
                <w:lang w:eastAsia="en-US"/>
              </w:rPr>
              <w:t xml:space="preserve"> [Источник: </w:t>
            </w:r>
            <w:r>
              <w:rPr>
                <w:rFonts w:ascii="Arial" w:eastAsia="Calibri" w:hAnsi="Arial" w:cs="Arial"/>
                <w:lang w:val="en-US" w:eastAsia="en-US"/>
              </w:rPr>
              <w:t>ISO</w:t>
            </w:r>
            <w:r>
              <w:rPr>
                <w:rFonts w:ascii="Arial" w:eastAsia="Calibri" w:hAnsi="Arial" w:cs="Arial"/>
                <w:lang w:eastAsia="en-US"/>
              </w:rPr>
              <w:t xml:space="preserve"> 15190:2003,</w:t>
            </w:r>
            <w:r w:rsidRPr="0083345C">
              <w:rPr>
                <w:rFonts w:ascii="Arial" w:eastAsia="Calibri" w:hAnsi="Arial" w:cs="Arial"/>
                <w:lang w:eastAsia="en-US"/>
              </w:rPr>
              <w:t xml:space="preserve"> 3.4]</w:t>
            </w:r>
            <w:r w:rsidRPr="0083345C">
              <w:rPr>
                <w:rFonts w:ascii="Arial" w:eastAsia="Calibri" w:hAnsi="Arial" w:cs="Arial"/>
                <w:b/>
                <w:lang w:eastAsia="en-US"/>
              </w:rPr>
              <w:t xml:space="preserve"> </w:t>
            </w:r>
          </w:p>
        </w:tc>
      </w:tr>
    </w:tbl>
    <w:p w14:paraId="68E508E9" w14:textId="77777777" w:rsidR="00D67EF4" w:rsidRDefault="00DA3975" w:rsidP="0083345C">
      <w:pPr>
        <w:spacing w:after="0" w:line="360" w:lineRule="auto"/>
        <w:ind w:firstLine="567"/>
        <w:jc w:val="both"/>
        <w:rPr>
          <w:rFonts w:ascii="Arial" w:eastAsia="Calibri" w:hAnsi="Arial" w:cs="Arial"/>
          <w:b/>
          <w:lang w:eastAsia="en-US"/>
        </w:rPr>
      </w:pPr>
      <w:r w:rsidRPr="0083345C">
        <w:rPr>
          <w:rFonts w:ascii="Arial" w:eastAsia="Calibri" w:hAnsi="Arial" w:cs="Arial"/>
          <w:lang w:eastAsia="en-US"/>
        </w:rPr>
        <w:t>3.6</w:t>
      </w:r>
      <w:r w:rsidRPr="0083345C">
        <w:rPr>
          <w:rFonts w:ascii="Arial" w:eastAsia="Calibri" w:hAnsi="Arial" w:cs="Arial"/>
          <w:b/>
          <w:lang w:eastAsia="en-US"/>
        </w:rPr>
        <w:t xml:space="preserve"> </w:t>
      </w:r>
    </w:p>
    <w:tbl>
      <w:tblPr>
        <w:tblStyle w:val="afc"/>
        <w:tblW w:w="0" w:type="auto"/>
        <w:tblLook w:val="04A0" w:firstRow="1" w:lastRow="0" w:firstColumn="1" w:lastColumn="0" w:noHBand="0" w:noVBand="1"/>
      </w:tblPr>
      <w:tblGrid>
        <w:gridCol w:w="9344"/>
      </w:tblGrid>
      <w:tr w:rsidR="00D67EF4" w14:paraId="7F464629" w14:textId="77777777" w:rsidTr="00D67EF4">
        <w:tc>
          <w:tcPr>
            <w:tcW w:w="9344" w:type="dxa"/>
          </w:tcPr>
          <w:p w14:paraId="6A0A5A1C" w14:textId="77777777" w:rsidR="00D67EF4" w:rsidRPr="0083345C" w:rsidRDefault="00D67EF4" w:rsidP="00D67EF4">
            <w:pPr>
              <w:spacing w:after="0" w:line="360" w:lineRule="auto"/>
              <w:ind w:firstLine="567"/>
              <w:jc w:val="both"/>
              <w:rPr>
                <w:rFonts w:ascii="Arial" w:eastAsia="Calibri" w:hAnsi="Arial" w:cs="Arial"/>
                <w:b/>
                <w:lang w:eastAsia="en-US"/>
              </w:rPr>
            </w:pPr>
            <w:r w:rsidRPr="0083345C">
              <w:rPr>
                <w:rFonts w:ascii="Arial" w:eastAsia="Calibri" w:hAnsi="Arial" w:cs="Arial"/>
                <w:b/>
                <w:lang w:eastAsia="en-US"/>
              </w:rPr>
              <w:t xml:space="preserve">обеззараживание </w:t>
            </w:r>
            <w:r w:rsidRPr="0083345C">
              <w:rPr>
                <w:rFonts w:ascii="Arial" w:eastAsia="Calibri" w:hAnsi="Arial" w:cs="Arial"/>
                <w:lang w:eastAsia="en-US"/>
              </w:rPr>
              <w:t>(</w:t>
            </w:r>
            <w:r w:rsidRPr="0083345C">
              <w:rPr>
                <w:rFonts w:ascii="Arial" w:eastAsia="Calibri" w:hAnsi="Arial" w:cs="Arial"/>
                <w:lang w:val="en-US" w:eastAsia="en-US"/>
              </w:rPr>
              <w:t>decontamination</w:t>
            </w:r>
            <w:r w:rsidRPr="0083345C">
              <w:rPr>
                <w:rFonts w:ascii="Arial" w:eastAsia="Calibri" w:hAnsi="Arial" w:cs="Arial"/>
                <w:lang w:eastAsia="en-US"/>
              </w:rPr>
              <w:t>):</w:t>
            </w:r>
            <w:r>
              <w:rPr>
                <w:rFonts w:ascii="Arial" w:eastAsia="Calibri" w:hAnsi="Arial" w:cs="Arial"/>
                <w:b/>
                <w:lang w:eastAsia="en-US"/>
              </w:rPr>
              <w:t xml:space="preserve"> </w:t>
            </w:r>
            <w:r w:rsidRPr="0083345C">
              <w:rPr>
                <w:rFonts w:ascii="Arial" w:eastAsia="Calibri" w:hAnsi="Arial" w:cs="Arial"/>
                <w:i/>
                <w:iCs/>
                <w:lang w:eastAsia="en-US"/>
              </w:rPr>
              <w:t xml:space="preserve">процедура </w:t>
            </w:r>
            <w:r w:rsidRPr="0083345C">
              <w:rPr>
                <w:rFonts w:ascii="Arial" w:eastAsia="Calibri" w:hAnsi="Arial" w:cs="Arial"/>
                <w:lang w:eastAsia="en-US"/>
              </w:rPr>
              <w:t>(3,13), умерщвления на объектах или удаления с объектов внешней среды патогенных и условно-патогенных микроорганизмов.</w:t>
            </w:r>
          </w:p>
          <w:p w14:paraId="00635F29" w14:textId="4E274000" w:rsidR="00D67EF4" w:rsidRPr="00D67EF4" w:rsidRDefault="00D67EF4" w:rsidP="00D67EF4">
            <w:pPr>
              <w:spacing w:after="0" w:line="360" w:lineRule="auto"/>
              <w:ind w:firstLine="567"/>
              <w:jc w:val="both"/>
              <w:rPr>
                <w:rFonts w:ascii="Arial" w:eastAsia="Calibri" w:hAnsi="Arial" w:cs="Arial"/>
                <w:b/>
                <w:bCs/>
                <w:lang w:eastAsia="en-US"/>
              </w:rPr>
            </w:pPr>
            <w:r w:rsidRPr="00106965">
              <w:rPr>
                <w:rFonts w:ascii="Arial" w:eastAsia="Calibri" w:hAnsi="Arial" w:cs="Arial"/>
                <w:lang w:eastAsia="en-US"/>
              </w:rPr>
              <w:t xml:space="preserve">[Источник: </w:t>
            </w:r>
            <w:r>
              <w:rPr>
                <w:rFonts w:ascii="Arial" w:eastAsia="Calibri" w:hAnsi="Arial" w:cs="Arial"/>
                <w:lang w:val="en-US" w:eastAsia="en-US"/>
              </w:rPr>
              <w:t>ISO</w:t>
            </w:r>
            <w:r w:rsidRPr="00106965">
              <w:rPr>
                <w:rFonts w:ascii="Arial" w:eastAsia="Calibri" w:hAnsi="Arial" w:cs="Arial"/>
                <w:lang w:eastAsia="en-US"/>
              </w:rPr>
              <w:t xml:space="preserve"> </w:t>
            </w:r>
            <w:r>
              <w:rPr>
                <w:rFonts w:ascii="Arial" w:eastAsia="Calibri" w:hAnsi="Arial" w:cs="Arial"/>
                <w:lang w:eastAsia="en-US"/>
              </w:rPr>
              <w:t>15190:2003</w:t>
            </w:r>
            <w:r w:rsidRPr="00106965">
              <w:rPr>
                <w:rFonts w:ascii="Arial" w:eastAsia="Calibri" w:hAnsi="Arial" w:cs="Arial"/>
                <w:lang w:eastAsia="en-US"/>
              </w:rPr>
              <w:t>, 3.6]</w:t>
            </w:r>
            <w:r w:rsidRPr="00106965">
              <w:rPr>
                <w:rFonts w:ascii="Arial" w:eastAsia="Calibri" w:hAnsi="Arial" w:cs="Arial"/>
                <w:b/>
                <w:lang w:eastAsia="en-US"/>
              </w:rPr>
              <w:t xml:space="preserve"> </w:t>
            </w:r>
          </w:p>
        </w:tc>
      </w:tr>
    </w:tbl>
    <w:p w14:paraId="5F9C1707" w14:textId="77777777" w:rsidR="00D67EF4" w:rsidRDefault="00DA3975" w:rsidP="0083345C">
      <w:pPr>
        <w:spacing w:after="0" w:line="360" w:lineRule="auto"/>
        <w:ind w:firstLine="567"/>
        <w:jc w:val="both"/>
        <w:rPr>
          <w:rFonts w:ascii="Arial" w:eastAsia="Calibri" w:hAnsi="Arial" w:cs="Arial"/>
          <w:lang w:eastAsia="en-US"/>
        </w:rPr>
      </w:pPr>
      <w:r w:rsidRPr="0083345C">
        <w:rPr>
          <w:rFonts w:ascii="Arial" w:eastAsia="Calibri" w:hAnsi="Arial" w:cs="Arial"/>
          <w:lang w:eastAsia="en-US"/>
        </w:rPr>
        <w:t>3.7</w:t>
      </w:r>
    </w:p>
    <w:tbl>
      <w:tblPr>
        <w:tblStyle w:val="afc"/>
        <w:tblW w:w="0" w:type="auto"/>
        <w:tblLook w:val="04A0" w:firstRow="1" w:lastRow="0" w:firstColumn="1" w:lastColumn="0" w:noHBand="0" w:noVBand="1"/>
      </w:tblPr>
      <w:tblGrid>
        <w:gridCol w:w="9344"/>
      </w:tblGrid>
      <w:tr w:rsidR="00D67EF4" w14:paraId="5425855A" w14:textId="77777777" w:rsidTr="00D67EF4">
        <w:tc>
          <w:tcPr>
            <w:tcW w:w="9344" w:type="dxa"/>
          </w:tcPr>
          <w:p w14:paraId="7BA0D710" w14:textId="77777777" w:rsidR="00D67EF4" w:rsidRPr="0083345C" w:rsidRDefault="00D67EF4" w:rsidP="00D67EF4">
            <w:pPr>
              <w:spacing w:after="0" w:line="360" w:lineRule="auto"/>
              <w:ind w:firstLine="567"/>
              <w:jc w:val="both"/>
              <w:rPr>
                <w:rFonts w:ascii="Arial" w:eastAsia="Calibri" w:hAnsi="Arial" w:cs="Arial"/>
                <w:b/>
                <w:lang w:eastAsia="en-US"/>
              </w:rPr>
            </w:pPr>
            <w:r w:rsidRPr="00106965">
              <w:rPr>
                <w:rFonts w:ascii="Arial" w:eastAsia="Calibri" w:hAnsi="Arial" w:cs="Arial"/>
                <w:b/>
                <w:lang w:eastAsia="en-US"/>
              </w:rPr>
              <w:t xml:space="preserve">дезинфекция </w:t>
            </w:r>
            <w:r w:rsidRPr="0083345C">
              <w:rPr>
                <w:rFonts w:ascii="Arial" w:eastAsia="Calibri" w:hAnsi="Arial" w:cs="Arial"/>
                <w:lang w:eastAsia="en-US"/>
              </w:rPr>
              <w:t>(</w:t>
            </w:r>
            <w:r w:rsidRPr="0083345C">
              <w:rPr>
                <w:rFonts w:ascii="Arial" w:eastAsia="Calibri" w:hAnsi="Arial" w:cs="Arial"/>
                <w:lang w:val="en-US" w:eastAsia="en-US"/>
              </w:rPr>
              <w:t>disinfection</w:t>
            </w:r>
            <w:r w:rsidRPr="0083345C">
              <w:rPr>
                <w:rFonts w:ascii="Arial" w:eastAsia="Calibri" w:hAnsi="Arial" w:cs="Arial"/>
                <w:lang w:eastAsia="en-US"/>
              </w:rPr>
              <w:t>):</w:t>
            </w:r>
            <w:r w:rsidRPr="00106965">
              <w:rPr>
                <w:rFonts w:ascii="Arial" w:eastAsia="Calibri" w:hAnsi="Arial" w:cs="Arial"/>
                <w:lang w:eastAsia="en-US"/>
              </w:rPr>
              <w:t xml:space="preserve"> </w:t>
            </w:r>
            <w:r w:rsidRPr="0083345C">
              <w:rPr>
                <w:rFonts w:ascii="Arial" w:eastAsia="Calibri" w:hAnsi="Arial" w:cs="Arial"/>
                <w:i/>
                <w:iCs/>
                <w:lang w:eastAsia="en-US"/>
              </w:rPr>
              <w:t xml:space="preserve">процесс </w:t>
            </w:r>
            <w:r w:rsidRPr="0083345C">
              <w:rPr>
                <w:rFonts w:ascii="Arial" w:eastAsia="Calibri" w:hAnsi="Arial" w:cs="Arial"/>
                <w:lang w:eastAsia="en-US"/>
              </w:rPr>
              <w:t>(3,14) умерщвления на объектах или удаления с объектов патогенных микроорганизмов и их</w:t>
            </w:r>
            <w:r w:rsidRPr="00106965">
              <w:rPr>
                <w:rFonts w:ascii="Arial" w:eastAsia="Calibri" w:hAnsi="Arial" w:cs="Arial"/>
                <w:lang w:eastAsia="en-US"/>
              </w:rPr>
              <w:t xml:space="preserve"> переносчиков.</w:t>
            </w:r>
          </w:p>
          <w:p w14:paraId="77CED099" w14:textId="338AE46D" w:rsidR="00D67EF4" w:rsidRPr="00D67EF4" w:rsidRDefault="00D67EF4" w:rsidP="00D67EF4">
            <w:pPr>
              <w:spacing w:after="0" w:line="360" w:lineRule="auto"/>
              <w:ind w:firstLine="567"/>
              <w:jc w:val="both"/>
              <w:rPr>
                <w:rFonts w:ascii="Arial" w:eastAsia="Calibri" w:hAnsi="Arial" w:cs="Arial"/>
                <w:b/>
                <w:bCs/>
                <w:lang w:val="en-US" w:eastAsia="en-US"/>
              </w:rPr>
            </w:pPr>
            <w:r w:rsidRPr="00106965">
              <w:rPr>
                <w:rFonts w:ascii="Arial" w:eastAsia="Calibri" w:hAnsi="Arial" w:cs="Arial"/>
                <w:lang w:val="en-US" w:eastAsia="en-US"/>
              </w:rPr>
              <w:t>[</w:t>
            </w:r>
            <w:r w:rsidRPr="00106965">
              <w:rPr>
                <w:rFonts w:ascii="Arial" w:eastAsia="Calibri" w:hAnsi="Arial" w:cs="Arial"/>
                <w:lang w:eastAsia="en-US"/>
              </w:rPr>
              <w:t>Источник</w:t>
            </w:r>
            <w:r w:rsidRPr="00106965">
              <w:rPr>
                <w:rFonts w:ascii="Arial" w:eastAsia="Calibri" w:hAnsi="Arial" w:cs="Arial"/>
                <w:lang w:val="en-US" w:eastAsia="en-US"/>
              </w:rPr>
              <w:t xml:space="preserve">: </w:t>
            </w:r>
            <w:r>
              <w:rPr>
                <w:rFonts w:ascii="Arial" w:eastAsia="Calibri" w:hAnsi="Arial" w:cs="Arial"/>
                <w:lang w:val="en-US" w:eastAsia="en-US"/>
              </w:rPr>
              <w:t>ISO</w:t>
            </w:r>
            <w:r w:rsidRPr="00106965">
              <w:rPr>
                <w:rFonts w:ascii="Arial" w:eastAsia="Calibri" w:hAnsi="Arial" w:cs="Arial"/>
                <w:lang w:val="en-US" w:eastAsia="en-US"/>
              </w:rPr>
              <w:t xml:space="preserve"> </w:t>
            </w:r>
            <w:r>
              <w:rPr>
                <w:rFonts w:ascii="Arial" w:eastAsia="Calibri" w:hAnsi="Arial" w:cs="Arial"/>
                <w:lang w:val="en-US" w:eastAsia="en-US"/>
              </w:rPr>
              <w:t>15190:2003</w:t>
            </w:r>
            <w:r w:rsidRPr="00106965">
              <w:rPr>
                <w:rFonts w:ascii="Arial" w:eastAsia="Calibri" w:hAnsi="Arial" w:cs="Arial"/>
                <w:lang w:val="en-US" w:eastAsia="en-US"/>
              </w:rPr>
              <w:t>, 3.8]</w:t>
            </w:r>
            <w:r w:rsidRPr="00106965">
              <w:rPr>
                <w:rFonts w:ascii="Arial" w:eastAsia="Calibri" w:hAnsi="Arial" w:cs="Arial"/>
                <w:b/>
                <w:lang w:val="en-US" w:eastAsia="en-US"/>
              </w:rPr>
              <w:t xml:space="preserve"> </w:t>
            </w:r>
          </w:p>
        </w:tc>
      </w:tr>
    </w:tbl>
    <w:p w14:paraId="72230767" w14:textId="77777777" w:rsidR="00D67EF4" w:rsidRPr="00D67EF4" w:rsidRDefault="00DA3975" w:rsidP="0083345C">
      <w:pPr>
        <w:spacing w:after="0" w:line="360" w:lineRule="auto"/>
        <w:ind w:firstLine="567"/>
        <w:jc w:val="both"/>
        <w:rPr>
          <w:rFonts w:ascii="Arial" w:eastAsia="Calibri" w:hAnsi="Arial" w:cs="Arial"/>
          <w:lang w:eastAsia="en-US"/>
        </w:rPr>
      </w:pPr>
      <w:r w:rsidRPr="00D67EF4">
        <w:rPr>
          <w:rFonts w:ascii="Arial" w:eastAsia="Calibri" w:hAnsi="Arial" w:cs="Arial"/>
          <w:lang w:eastAsia="en-US"/>
        </w:rPr>
        <w:t xml:space="preserve">3.8 </w:t>
      </w:r>
    </w:p>
    <w:tbl>
      <w:tblPr>
        <w:tblStyle w:val="afc"/>
        <w:tblW w:w="0" w:type="auto"/>
        <w:tblLook w:val="04A0" w:firstRow="1" w:lastRow="0" w:firstColumn="1" w:lastColumn="0" w:noHBand="0" w:noVBand="1"/>
      </w:tblPr>
      <w:tblGrid>
        <w:gridCol w:w="9344"/>
      </w:tblGrid>
      <w:tr w:rsidR="00D67EF4" w14:paraId="43E7531D" w14:textId="77777777" w:rsidTr="00D67EF4">
        <w:tc>
          <w:tcPr>
            <w:tcW w:w="9344" w:type="dxa"/>
          </w:tcPr>
          <w:p w14:paraId="120268A3" w14:textId="77777777" w:rsidR="00D67EF4" w:rsidRPr="0083345C" w:rsidRDefault="00D67EF4" w:rsidP="00D67EF4">
            <w:pPr>
              <w:spacing w:after="0" w:line="360" w:lineRule="auto"/>
              <w:ind w:firstLine="567"/>
              <w:jc w:val="both"/>
              <w:rPr>
                <w:rFonts w:ascii="Arial" w:eastAsia="Calibri" w:hAnsi="Arial" w:cs="Arial"/>
                <w:lang w:eastAsia="en-US"/>
              </w:rPr>
            </w:pPr>
            <w:r w:rsidRPr="00106965">
              <w:rPr>
                <w:rFonts w:ascii="Arial" w:eastAsia="Calibri" w:hAnsi="Arial" w:cs="Arial"/>
                <w:b/>
                <w:lang w:eastAsia="en-US"/>
              </w:rPr>
              <w:t>исследование</w:t>
            </w:r>
            <w:r w:rsidRPr="0083345C">
              <w:rPr>
                <w:rFonts w:ascii="Arial" w:eastAsia="Calibri" w:hAnsi="Arial" w:cs="Arial"/>
                <w:b/>
                <w:lang w:eastAsia="en-US"/>
              </w:rPr>
              <w:t xml:space="preserve"> </w:t>
            </w:r>
            <w:r w:rsidRPr="0083345C">
              <w:rPr>
                <w:rFonts w:ascii="Arial" w:eastAsia="Calibri" w:hAnsi="Arial" w:cs="Arial"/>
                <w:lang w:eastAsia="en-US"/>
              </w:rPr>
              <w:t>(</w:t>
            </w:r>
            <w:r w:rsidRPr="0083345C">
              <w:rPr>
                <w:rFonts w:ascii="Arial" w:eastAsia="Calibri" w:hAnsi="Arial" w:cs="Arial"/>
                <w:lang w:val="en-US" w:eastAsia="en-US"/>
              </w:rPr>
              <w:t>examination</w:t>
            </w:r>
            <w:r w:rsidRPr="0083345C">
              <w:rPr>
                <w:rFonts w:ascii="Arial" w:eastAsia="Calibri" w:hAnsi="Arial" w:cs="Arial"/>
                <w:lang w:eastAsia="en-US"/>
              </w:rPr>
              <w:t xml:space="preserve"> </w:t>
            </w:r>
            <w:r w:rsidRPr="0083345C">
              <w:rPr>
                <w:rFonts w:ascii="Arial" w:eastAsia="Calibri" w:hAnsi="Arial" w:cs="Arial"/>
                <w:lang w:val="en-US" w:eastAsia="en-US"/>
              </w:rPr>
              <w:t>processes</w:t>
            </w:r>
            <w:r w:rsidRPr="0083345C">
              <w:rPr>
                <w:rFonts w:ascii="Arial" w:eastAsia="Calibri" w:hAnsi="Arial" w:cs="Arial"/>
                <w:lang w:eastAsia="en-US"/>
              </w:rPr>
              <w:t xml:space="preserve">, </w:t>
            </w:r>
            <w:r w:rsidRPr="0083345C">
              <w:rPr>
                <w:rFonts w:ascii="Arial" w:eastAsia="Calibri" w:hAnsi="Arial" w:cs="Arial"/>
                <w:lang w:val="en-US" w:eastAsia="en-US"/>
              </w:rPr>
              <w:t>analytical</w:t>
            </w:r>
            <w:r w:rsidRPr="0083345C">
              <w:rPr>
                <w:rFonts w:ascii="Arial" w:eastAsia="Calibri" w:hAnsi="Arial" w:cs="Arial"/>
                <w:lang w:eastAsia="en-US"/>
              </w:rPr>
              <w:t xml:space="preserve"> </w:t>
            </w:r>
            <w:r w:rsidRPr="0083345C">
              <w:rPr>
                <w:rFonts w:ascii="Arial" w:eastAsia="Calibri" w:hAnsi="Arial" w:cs="Arial"/>
                <w:lang w:val="en-US" w:eastAsia="en-US"/>
              </w:rPr>
              <w:t>phase</w:t>
            </w:r>
            <w:r w:rsidRPr="0083345C">
              <w:rPr>
                <w:rFonts w:ascii="Arial" w:eastAsia="Calibri" w:hAnsi="Arial" w:cs="Arial"/>
                <w:lang w:eastAsia="en-US"/>
              </w:rPr>
              <w:t xml:space="preserve">) </w:t>
            </w:r>
            <w:r w:rsidRPr="00106965">
              <w:rPr>
                <w:rFonts w:ascii="Arial" w:eastAsia="Calibri" w:hAnsi="Arial" w:cs="Arial"/>
                <w:b/>
                <w:lang w:eastAsia="en-US"/>
              </w:rPr>
              <w:t>аналитическая</w:t>
            </w:r>
            <w:r w:rsidRPr="0083345C">
              <w:rPr>
                <w:rFonts w:ascii="Arial" w:eastAsia="Calibri" w:hAnsi="Arial" w:cs="Arial"/>
                <w:b/>
                <w:lang w:eastAsia="en-US"/>
              </w:rPr>
              <w:t xml:space="preserve"> </w:t>
            </w:r>
            <w:r w:rsidRPr="00106965">
              <w:rPr>
                <w:rFonts w:ascii="Arial" w:eastAsia="Calibri" w:hAnsi="Arial" w:cs="Arial"/>
                <w:b/>
                <w:lang w:eastAsia="en-US"/>
              </w:rPr>
              <w:t>фаза</w:t>
            </w:r>
            <w:r w:rsidRPr="0083345C">
              <w:rPr>
                <w:rFonts w:ascii="Arial" w:eastAsia="Calibri" w:hAnsi="Arial" w:cs="Arial"/>
                <w:b/>
                <w:lang w:eastAsia="en-US"/>
              </w:rPr>
              <w:t>:</w:t>
            </w:r>
            <w:r>
              <w:rPr>
                <w:rFonts w:ascii="Arial" w:eastAsia="Calibri" w:hAnsi="Arial" w:cs="Arial"/>
                <w:lang w:eastAsia="en-US"/>
              </w:rPr>
              <w:t xml:space="preserve"> </w:t>
            </w:r>
            <w:r w:rsidRPr="00106965">
              <w:rPr>
                <w:rFonts w:ascii="Arial" w:eastAsia="Calibri" w:hAnsi="Arial" w:cs="Arial"/>
                <w:lang w:eastAsia="en-US"/>
              </w:rPr>
              <w:t>Комплекс операций, объектом которых является определение значения или характеристика свойств.</w:t>
            </w:r>
          </w:p>
          <w:p w14:paraId="0174F49C" w14:textId="77777777" w:rsidR="00D67EF4" w:rsidRPr="003C2299" w:rsidRDefault="00D67EF4" w:rsidP="00D67EF4">
            <w:pPr>
              <w:spacing w:after="0" w:line="360" w:lineRule="auto"/>
              <w:ind w:firstLine="567"/>
              <w:jc w:val="both"/>
              <w:rPr>
                <w:rFonts w:ascii="Arial" w:eastAsia="Calibri" w:hAnsi="Arial" w:cs="Arial"/>
                <w:sz w:val="20"/>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Pr="003C2299">
              <w:rPr>
                <w:rFonts w:ascii="Arial" w:eastAsia="Calibri" w:hAnsi="Arial" w:cs="Arial"/>
                <w:sz w:val="20"/>
                <w:lang w:eastAsia="en-US"/>
              </w:rPr>
              <w:t>Лабораторные исследования часто называют также анализами или тестами.</w:t>
            </w:r>
          </w:p>
          <w:p w14:paraId="5EBE4198" w14:textId="7DA64C3C" w:rsidR="00D67EF4" w:rsidRPr="00C616C7" w:rsidRDefault="00D67EF4" w:rsidP="00C616C7">
            <w:pPr>
              <w:spacing w:after="0" w:line="360" w:lineRule="auto"/>
              <w:ind w:firstLine="567"/>
              <w:jc w:val="both"/>
              <w:rPr>
                <w:rFonts w:ascii="Arial" w:eastAsia="Calibri" w:hAnsi="Arial" w:cs="Arial"/>
                <w:b/>
                <w:bCs/>
                <w:lang w:eastAsia="en-US"/>
              </w:rPr>
            </w:pPr>
            <w:r>
              <w:rPr>
                <w:rFonts w:ascii="Arial" w:eastAsia="Calibri" w:hAnsi="Arial" w:cs="Arial"/>
                <w:lang w:eastAsia="en-US"/>
              </w:rPr>
              <w:t>[</w:t>
            </w:r>
            <w:r>
              <w:rPr>
                <w:rFonts w:ascii="Arial" w:eastAsia="Calibri" w:hAnsi="Arial" w:cs="Arial"/>
                <w:lang w:val="en-US" w:eastAsia="en-US"/>
              </w:rPr>
              <w:t>ISO</w:t>
            </w:r>
            <w:r w:rsidRPr="00106965">
              <w:rPr>
                <w:rFonts w:ascii="Arial" w:eastAsia="Calibri" w:hAnsi="Arial" w:cs="Arial"/>
                <w:lang w:eastAsia="en-US"/>
              </w:rPr>
              <w:t xml:space="preserve"> 15189: 2012, 3.7, </w:t>
            </w:r>
            <w:r>
              <w:rPr>
                <w:rFonts w:ascii="Arial" w:eastAsia="Calibri" w:hAnsi="Arial" w:cs="Arial"/>
                <w:lang w:eastAsia="en-US"/>
              </w:rPr>
              <w:t>модифицированные — примечания</w:t>
            </w:r>
            <w:r w:rsidRPr="00106965">
              <w:rPr>
                <w:rFonts w:ascii="Arial" w:eastAsia="Calibri" w:hAnsi="Arial" w:cs="Arial"/>
                <w:lang w:eastAsia="en-US"/>
              </w:rPr>
              <w:t xml:space="preserve"> 2 и 3 были опущены.]</w:t>
            </w:r>
          </w:p>
        </w:tc>
      </w:tr>
    </w:tbl>
    <w:p w14:paraId="5E564B1D" w14:textId="77777777" w:rsidR="00E974F1" w:rsidRDefault="00E974F1" w:rsidP="00106965">
      <w:pPr>
        <w:spacing w:after="0" w:line="360" w:lineRule="auto"/>
        <w:ind w:firstLine="567"/>
        <w:jc w:val="both"/>
        <w:rPr>
          <w:rFonts w:ascii="Arial" w:eastAsia="Calibri" w:hAnsi="Arial" w:cs="Arial"/>
          <w:lang w:eastAsia="en-US"/>
        </w:rPr>
      </w:pPr>
    </w:p>
    <w:p w14:paraId="2F8C81C9" w14:textId="77777777" w:rsidR="00E974F1" w:rsidRDefault="00E974F1" w:rsidP="00106965">
      <w:pPr>
        <w:spacing w:after="0" w:line="360" w:lineRule="auto"/>
        <w:ind w:firstLine="567"/>
        <w:jc w:val="both"/>
        <w:rPr>
          <w:rFonts w:ascii="Arial" w:eastAsia="Calibri" w:hAnsi="Arial" w:cs="Arial"/>
          <w:lang w:eastAsia="en-US"/>
        </w:rPr>
      </w:pPr>
    </w:p>
    <w:p w14:paraId="2E97F835" w14:textId="77777777" w:rsidR="00D67EF4" w:rsidRPr="00D67EF4" w:rsidRDefault="00DA3975" w:rsidP="00106965">
      <w:pPr>
        <w:spacing w:after="0" w:line="360" w:lineRule="auto"/>
        <w:ind w:firstLine="567"/>
        <w:jc w:val="both"/>
        <w:rPr>
          <w:rFonts w:ascii="Arial" w:eastAsia="Calibri" w:hAnsi="Arial" w:cs="Arial"/>
          <w:lang w:eastAsia="en-US"/>
        </w:rPr>
      </w:pPr>
      <w:r w:rsidRPr="00D67EF4">
        <w:rPr>
          <w:rFonts w:ascii="Arial" w:eastAsia="Calibri" w:hAnsi="Arial" w:cs="Arial"/>
          <w:lang w:eastAsia="en-US"/>
        </w:rPr>
        <w:lastRenderedPageBreak/>
        <w:t>3.9</w:t>
      </w:r>
    </w:p>
    <w:tbl>
      <w:tblPr>
        <w:tblStyle w:val="afc"/>
        <w:tblW w:w="0" w:type="auto"/>
        <w:tblLook w:val="04A0" w:firstRow="1" w:lastRow="0" w:firstColumn="1" w:lastColumn="0" w:noHBand="0" w:noVBand="1"/>
      </w:tblPr>
      <w:tblGrid>
        <w:gridCol w:w="9344"/>
      </w:tblGrid>
      <w:tr w:rsidR="00D67EF4" w14:paraId="5B4B67AB" w14:textId="77777777" w:rsidTr="00D67EF4">
        <w:tc>
          <w:tcPr>
            <w:tcW w:w="9344" w:type="dxa"/>
          </w:tcPr>
          <w:p w14:paraId="129FC3C1" w14:textId="77777777" w:rsidR="00D67EF4" w:rsidRPr="00106965" w:rsidRDefault="00D67EF4" w:rsidP="00D67EF4">
            <w:pPr>
              <w:spacing w:after="0" w:line="360" w:lineRule="auto"/>
              <w:ind w:firstLine="567"/>
              <w:jc w:val="both"/>
              <w:rPr>
                <w:rFonts w:ascii="Arial" w:eastAsia="Calibri" w:hAnsi="Arial" w:cs="Arial"/>
                <w:lang w:eastAsia="en-US"/>
              </w:rPr>
            </w:pPr>
            <w:r w:rsidRPr="00106965">
              <w:rPr>
                <w:rFonts w:ascii="Arial" w:eastAsia="Calibri" w:hAnsi="Arial" w:cs="Arial"/>
                <w:b/>
                <w:lang w:eastAsia="en-US"/>
              </w:rPr>
              <w:t xml:space="preserve">гигиена рук </w:t>
            </w:r>
            <w:r w:rsidRPr="0083345C">
              <w:rPr>
                <w:rFonts w:ascii="Arial" w:eastAsia="Calibri" w:hAnsi="Arial" w:cs="Arial"/>
                <w:lang w:eastAsia="en-US"/>
              </w:rPr>
              <w:t>(</w:t>
            </w:r>
            <w:r w:rsidRPr="0083345C">
              <w:rPr>
                <w:rFonts w:ascii="Arial" w:eastAsia="Calibri" w:hAnsi="Arial" w:cs="Arial"/>
                <w:lang w:val="en-US" w:eastAsia="en-US"/>
              </w:rPr>
              <w:t>hand</w:t>
            </w:r>
            <w:r w:rsidRPr="0083345C">
              <w:rPr>
                <w:rFonts w:ascii="Arial" w:eastAsia="Calibri" w:hAnsi="Arial" w:cs="Arial"/>
                <w:lang w:eastAsia="en-US"/>
              </w:rPr>
              <w:t xml:space="preserve"> </w:t>
            </w:r>
            <w:r w:rsidRPr="0083345C">
              <w:rPr>
                <w:rFonts w:ascii="Arial" w:eastAsia="Calibri" w:hAnsi="Arial" w:cs="Arial"/>
                <w:lang w:val="en-US" w:eastAsia="en-US"/>
              </w:rPr>
              <w:t>hygiene</w:t>
            </w:r>
            <w:r w:rsidRPr="0083345C">
              <w:rPr>
                <w:rFonts w:ascii="Arial" w:eastAsia="Calibri" w:hAnsi="Arial" w:cs="Arial"/>
                <w:lang w:eastAsia="en-US"/>
              </w:rPr>
              <w:t xml:space="preserve">): </w:t>
            </w:r>
            <w:r>
              <w:rPr>
                <w:rFonts w:ascii="Arial" w:eastAsia="Calibri" w:hAnsi="Arial" w:cs="Arial"/>
                <w:lang w:eastAsia="en-US"/>
              </w:rPr>
              <w:t>О</w:t>
            </w:r>
            <w:r w:rsidRPr="00106965">
              <w:rPr>
                <w:rFonts w:ascii="Arial" w:eastAsia="Calibri" w:hAnsi="Arial" w:cs="Arial"/>
                <w:lang w:eastAsia="en-US"/>
              </w:rPr>
              <w:t>бщий термин, относящийся к любому действию чистки рук</w:t>
            </w:r>
          </w:p>
          <w:p w14:paraId="56DC44E2" w14:textId="56C7EB31" w:rsidR="00D67EF4" w:rsidRDefault="00D67EF4" w:rsidP="00C616C7">
            <w:pPr>
              <w:spacing w:after="0" w:line="360" w:lineRule="auto"/>
              <w:ind w:firstLine="567"/>
              <w:jc w:val="both"/>
              <w:rPr>
                <w:rFonts w:ascii="Arial" w:eastAsia="Calibri" w:hAnsi="Arial" w:cs="Arial"/>
                <w:lang w:eastAsia="en-US"/>
              </w:rPr>
            </w:pPr>
            <w:r w:rsidRPr="00106965">
              <w:rPr>
                <w:rFonts w:ascii="Arial" w:eastAsia="Calibri" w:hAnsi="Arial" w:cs="Arial"/>
                <w:lang w:eastAsia="en-US"/>
              </w:rPr>
              <w:t>[Источник: Руководство ВОЗ по гигиене рук в м</w:t>
            </w:r>
            <w:r w:rsidR="00C616C7">
              <w:rPr>
                <w:rFonts w:ascii="Arial" w:eastAsia="Calibri" w:hAnsi="Arial" w:cs="Arial"/>
                <w:lang w:eastAsia="en-US"/>
              </w:rPr>
              <w:t xml:space="preserve">едико-санитарной помощи, 2009] </w:t>
            </w:r>
          </w:p>
        </w:tc>
      </w:tr>
    </w:tbl>
    <w:p w14:paraId="0B2E457B" w14:textId="77777777" w:rsidR="00DA3975" w:rsidRDefault="00DA3975" w:rsidP="00106965">
      <w:pPr>
        <w:spacing w:after="0" w:line="360" w:lineRule="auto"/>
        <w:ind w:firstLine="567"/>
        <w:jc w:val="both"/>
        <w:rPr>
          <w:rFonts w:ascii="Arial" w:eastAsia="Calibri" w:hAnsi="Arial" w:cs="Arial"/>
          <w:lang w:eastAsia="en-US"/>
        </w:rPr>
      </w:pPr>
      <w:r w:rsidRPr="00D67EF4">
        <w:rPr>
          <w:rFonts w:ascii="Arial" w:eastAsia="Calibri" w:hAnsi="Arial" w:cs="Arial"/>
          <w:lang w:eastAsia="en-US"/>
        </w:rPr>
        <w:t>3.10</w:t>
      </w:r>
    </w:p>
    <w:tbl>
      <w:tblPr>
        <w:tblStyle w:val="afc"/>
        <w:tblW w:w="0" w:type="auto"/>
        <w:tblLook w:val="04A0" w:firstRow="1" w:lastRow="0" w:firstColumn="1" w:lastColumn="0" w:noHBand="0" w:noVBand="1"/>
      </w:tblPr>
      <w:tblGrid>
        <w:gridCol w:w="9344"/>
      </w:tblGrid>
      <w:tr w:rsidR="00D67EF4" w14:paraId="70B771BE" w14:textId="77777777" w:rsidTr="00D67EF4">
        <w:tc>
          <w:tcPr>
            <w:tcW w:w="9344" w:type="dxa"/>
          </w:tcPr>
          <w:p w14:paraId="0ECE29A4" w14:textId="77777777" w:rsidR="00D67EF4" w:rsidRPr="0083345C" w:rsidRDefault="00D67EF4" w:rsidP="00D67EF4">
            <w:pPr>
              <w:spacing w:after="0" w:line="360" w:lineRule="auto"/>
              <w:ind w:firstLine="567"/>
              <w:jc w:val="both"/>
              <w:rPr>
                <w:rFonts w:ascii="Arial" w:eastAsia="Calibri" w:hAnsi="Arial" w:cs="Arial"/>
                <w:b/>
                <w:lang w:eastAsia="en-US"/>
              </w:rPr>
            </w:pPr>
            <w:r w:rsidRPr="00106965">
              <w:rPr>
                <w:rFonts w:ascii="Arial" w:eastAsia="Calibri" w:hAnsi="Arial" w:cs="Arial"/>
                <w:b/>
                <w:lang w:eastAsia="en-US"/>
              </w:rPr>
              <w:t xml:space="preserve">медицинская лаборатория, клиническая лаборатория </w:t>
            </w:r>
            <w:r w:rsidRPr="00D67EF4">
              <w:rPr>
                <w:rFonts w:ascii="Arial" w:eastAsia="Calibri" w:hAnsi="Arial" w:cs="Arial"/>
                <w:lang w:eastAsia="en-US"/>
              </w:rPr>
              <w:t>(</w:t>
            </w:r>
            <w:r w:rsidRPr="00D67EF4">
              <w:rPr>
                <w:rFonts w:ascii="Arial" w:eastAsia="Calibri" w:hAnsi="Arial" w:cs="Arial"/>
                <w:lang w:val="en-US" w:eastAsia="en-US"/>
              </w:rPr>
              <w:t>medical</w:t>
            </w:r>
            <w:r w:rsidRPr="00D67EF4">
              <w:rPr>
                <w:rFonts w:ascii="Arial" w:eastAsia="Calibri" w:hAnsi="Arial" w:cs="Arial"/>
                <w:lang w:eastAsia="en-US"/>
              </w:rPr>
              <w:t xml:space="preserve"> </w:t>
            </w:r>
            <w:r w:rsidRPr="00D67EF4">
              <w:rPr>
                <w:rFonts w:ascii="Arial" w:eastAsia="Calibri" w:hAnsi="Arial" w:cs="Arial"/>
                <w:lang w:val="en-US" w:eastAsia="en-US"/>
              </w:rPr>
              <w:t>laboratory</w:t>
            </w:r>
            <w:r w:rsidRPr="00D67EF4">
              <w:rPr>
                <w:rFonts w:ascii="Arial" w:eastAsia="Calibri" w:hAnsi="Arial" w:cs="Arial"/>
                <w:lang w:eastAsia="en-US"/>
              </w:rPr>
              <w:t xml:space="preserve">, </w:t>
            </w:r>
            <w:r w:rsidRPr="00D67EF4">
              <w:rPr>
                <w:rFonts w:ascii="Arial" w:eastAsia="Calibri" w:hAnsi="Arial" w:cs="Arial"/>
                <w:lang w:val="en-US" w:eastAsia="en-US"/>
              </w:rPr>
              <w:t>clinical</w:t>
            </w:r>
            <w:r w:rsidRPr="00D67EF4">
              <w:rPr>
                <w:rFonts w:ascii="Arial" w:eastAsia="Calibri" w:hAnsi="Arial" w:cs="Arial"/>
                <w:lang w:eastAsia="en-US"/>
              </w:rPr>
              <w:t xml:space="preserve"> </w:t>
            </w:r>
            <w:r w:rsidRPr="00D67EF4">
              <w:rPr>
                <w:rFonts w:ascii="Arial" w:eastAsia="Calibri" w:hAnsi="Arial" w:cs="Arial"/>
                <w:lang w:val="en-US" w:eastAsia="en-US"/>
              </w:rPr>
              <w:t>laboratory</w:t>
            </w:r>
            <w:r w:rsidRPr="00D67EF4">
              <w:rPr>
                <w:rFonts w:ascii="Arial" w:eastAsia="Calibri" w:hAnsi="Arial" w:cs="Arial"/>
                <w:lang w:eastAsia="en-US"/>
              </w:rPr>
              <w:t xml:space="preserve">): </w:t>
            </w:r>
            <w:r w:rsidRPr="00106965">
              <w:rPr>
                <w:rFonts w:ascii="Arial" w:eastAsia="Calibri" w:hAnsi="Arial" w:cs="Arial"/>
                <w:lang w:eastAsia="en-US"/>
              </w:rPr>
              <w:t>Лаборатория, которая проводит биологические, микробиологические, иммунологические, химические, иммуногематологические, гематологические, биофизические, цитологические, гистопатологические, генетические или другие исследования материалов из организма человека в целях получения информации для диагностики, предупреждения и лечения болезни или оценки состояния здоровья человека и которая может оказать консультативную помощь относительно всех аспектов лабораторных исследований, включая интерпретацию результатов и рекомендацию дальнейших необходимых исследований.</w:t>
            </w:r>
          </w:p>
          <w:p w14:paraId="16203007" w14:textId="77777777" w:rsidR="00D67EF4" w:rsidRPr="00106965" w:rsidRDefault="00D67EF4" w:rsidP="00D67EF4">
            <w:pPr>
              <w:spacing w:after="0" w:line="360" w:lineRule="auto"/>
              <w:ind w:firstLine="567"/>
              <w:jc w:val="both"/>
              <w:rPr>
                <w:rFonts w:ascii="Arial" w:eastAsia="Calibr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Pr="003C2299">
              <w:rPr>
                <w:rFonts w:ascii="Arial" w:eastAsia="Calibri" w:hAnsi="Arial" w:cs="Arial"/>
                <w:sz w:val="20"/>
                <w:lang w:eastAsia="en-US"/>
              </w:rPr>
              <w:t xml:space="preserve">Эти исследования также включают в себя процедуры для определения, измерения или иные описания присутствия или отсутствия различных веществ или микроорганизмов. </w:t>
            </w:r>
          </w:p>
          <w:p w14:paraId="566EB8E1" w14:textId="0D8FA2C6" w:rsidR="00D67EF4" w:rsidRPr="00D67EF4" w:rsidRDefault="00D67EF4" w:rsidP="00D67EF4">
            <w:pPr>
              <w:spacing w:after="0" w:line="360" w:lineRule="auto"/>
              <w:ind w:firstLine="567"/>
              <w:jc w:val="both"/>
              <w:rPr>
                <w:rFonts w:ascii="Arial" w:eastAsia="Calibri" w:hAnsi="Arial" w:cs="Arial"/>
                <w:lang w:val="en-US" w:eastAsia="en-US"/>
              </w:rPr>
            </w:pPr>
            <w:r w:rsidRPr="00106965">
              <w:rPr>
                <w:rFonts w:ascii="Arial" w:eastAsia="Calibri" w:hAnsi="Arial" w:cs="Arial"/>
                <w:lang w:val="en-US" w:eastAsia="en-US"/>
              </w:rPr>
              <w:t>[</w:t>
            </w:r>
            <w:r w:rsidRPr="00106965">
              <w:rPr>
                <w:rFonts w:ascii="Arial" w:eastAsia="Calibri" w:hAnsi="Arial" w:cs="Arial"/>
                <w:lang w:eastAsia="en-US"/>
              </w:rPr>
              <w:t>Источник</w:t>
            </w:r>
            <w:r>
              <w:rPr>
                <w:rFonts w:ascii="Arial" w:eastAsia="Calibri" w:hAnsi="Arial" w:cs="Arial"/>
                <w:lang w:val="en-US" w:eastAsia="en-US"/>
              </w:rPr>
              <w:t>: ISO 15189: 2012, 3,11]</w:t>
            </w:r>
          </w:p>
        </w:tc>
      </w:tr>
    </w:tbl>
    <w:p w14:paraId="32BCF93A" w14:textId="77777777" w:rsidR="0083345C" w:rsidRDefault="00DA3975" w:rsidP="0083345C">
      <w:pPr>
        <w:spacing w:after="0" w:line="360" w:lineRule="auto"/>
        <w:ind w:firstLine="567"/>
        <w:jc w:val="both"/>
        <w:rPr>
          <w:rFonts w:ascii="Arial" w:eastAsia="Calibri" w:hAnsi="Arial" w:cs="Arial"/>
          <w:b/>
          <w:lang w:eastAsia="en-US"/>
        </w:rPr>
      </w:pPr>
      <w:r w:rsidRPr="0083345C">
        <w:rPr>
          <w:rFonts w:ascii="Arial" w:eastAsia="Calibri" w:hAnsi="Arial" w:cs="Arial"/>
          <w:lang w:eastAsia="en-US"/>
        </w:rPr>
        <w:t>3.11</w:t>
      </w:r>
      <w:r w:rsidRPr="0083345C">
        <w:rPr>
          <w:rFonts w:ascii="Arial" w:eastAsia="Calibri" w:hAnsi="Arial" w:cs="Arial"/>
          <w:b/>
          <w:lang w:eastAsia="en-US"/>
        </w:rPr>
        <w:t xml:space="preserve"> </w:t>
      </w:r>
    </w:p>
    <w:tbl>
      <w:tblPr>
        <w:tblStyle w:val="afc"/>
        <w:tblW w:w="0" w:type="auto"/>
        <w:tblLook w:val="04A0" w:firstRow="1" w:lastRow="0" w:firstColumn="1" w:lastColumn="0" w:noHBand="0" w:noVBand="1"/>
      </w:tblPr>
      <w:tblGrid>
        <w:gridCol w:w="9344"/>
      </w:tblGrid>
      <w:tr w:rsidR="0083345C" w14:paraId="29B09035" w14:textId="77777777" w:rsidTr="0083345C">
        <w:tc>
          <w:tcPr>
            <w:tcW w:w="9344" w:type="dxa"/>
          </w:tcPr>
          <w:p w14:paraId="5F44DFC5" w14:textId="77777777" w:rsidR="0083345C" w:rsidRPr="0083345C" w:rsidRDefault="0083345C" w:rsidP="0083345C">
            <w:pPr>
              <w:spacing w:after="0" w:line="360" w:lineRule="auto"/>
              <w:ind w:firstLine="567"/>
              <w:jc w:val="both"/>
              <w:rPr>
                <w:rFonts w:ascii="Arial" w:eastAsia="Calibri" w:hAnsi="Arial" w:cs="Arial"/>
                <w:lang w:eastAsia="en-US"/>
              </w:rPr>
            </w:pPr>
            <w:r w:rsidRPr="00106965">
              <w:rPr>
                <w:rFonts w:ascii="Arial" w:eastAsia="Calibri" w:hAnsi="Arial" w:cs="Arial"/>
                <w:b/>
                <w:lang w:eastAsia="en-US"/>
              </w:rPr>
              <w:t>постаналитический</w:t>
            </w:r>
            <w:r w:rsidRPr="0083345C">
              <w:rPr>
                <w:rFonts w:ascii="Arial" w:eastAsia="Calibri" w:hAnsi="Arial" w:cs="Arial"/>
                <w:b/>
                <w:lang w:eastAsia="en-US"/>
              </w:rPr>
              <w:t xml:space="preserve"> </w:t>
            </w:r>
            <w:r w:rsidRPr="00106965">
              <w:rPr>
                <w:rFonts w:ascii="Arial" w:eastAsia="Calibri" w:hAnsi="Arial" w:cs="Arial"/>
                <w:b/>
                <w:lang w:eastAsia="en-US"/>
              </w:rPr>
              <w:t>этап</w:t>
            </w:r>
            <w:r w:rsidRPr="0083345C">
              <w:rPr>
                <w:rFonts w:ascii="Arial" w:eastAsia="Calibri" w:hAnsi="Arial" w:cs="Arial"/>
                <w:b/>
                <w:lang w:eastAsia="en-US"/>
              </w:rPr>
              <w:t xml:space="preserve"> </w:t>
            </w:r>
            <w:r w:rsidRPr="0083345C">
              <w:rPr>
                <w:rFonts w:ascii="Arial" w:eastAsia="Calibri" w:hAnsi="Arial" w:cs="Arial"/>
                <w:lang w:eastAsia="en-US"/>
              </w:rPr>
              <w:t>(</w:t>
            </w:r>
            <w:r w:rsidRPr="0083345C">
              <w:rPr>
                <w:rFonts w:ascii="Arial" w:eastAsia="Calibri" w:hAnsi="Arial" w:cs="Arial"/>
                <w:lang w:val="en-US" w:eastAsia="en-US"/>
              </w:rPr>
              <w:t>post</w:t>
            </w:r>
            <w:r w:rsidRPr="0083345C">
              <w:rPr>
                <w:rFonts w:ascii="Arial" w:eastAsia="Calibri" w:hAnsi="Arial" w:cs="Arial"/>
                <w:lang w:eastAsia="en-US"/>
              </w:rPr>
              <w:t>-</w:t>
            </w:r>
            <w:r w:rsidRPr="0083345C">
              <w:rPr>
                <w:rFonts w:ascii="Arial" w:eastAsia="Calibri" w:hAnsi="Arial" w:cs="Arial"/>
                <w:lang w:val="en-US" w:eastAsia="en-US"/>
              </w:rPr>
              <w:t>examination</w:t>
            </w:r>
            <w:r w:rsidRPr="0083345C">
              <w:rPr>
                <w:rFonts w:ascii="Arial" w:eastAsia="Calibri" w:hAnsi="Arial" w:cs="Arial"/>
                <w:lang w:eastAsia="en-US"/>
              </w:rPr>
              <w:t xml:space="preserve"> </w:t>
            </w:r>
            <w:r w:rsidRPr="0083345C">
              <w:rPr>
                <w:rFonts w:ascii="Arial" w:eastAsia="Calibri" w:hAnsi="Arial" w:cs="Arial"/>
                <w:lang w:val="en-US" w:eastAsia="en-US"/>
              </w:rPr>
              <w:t>processes</w:t>
            </w:r>
            <w:r w:rsidRPr="0083345C">
              <w:rPr>
                <w:rFonts w:ascii="Arial" w:eastAsia="Calibri" w:hAnsi="Arial" w:cs="Arial"/>
                <w:lang w:eastAsia="en-US"/>
              </w:rPr>
              <w:t xml:space="preserve">, </w:t>
            </w:r>
            <w:r w:rsidRPr="0083345C">
              <w:rPr>
                <w:rFonts w:ascii="Arial" w:eastAsia="Calibri" w:hAnsi="Arial" w:cs="Arial"/>
                <w:lang w:val="en-US" w:eastAsia="en-US"/>
              </w:rPr>
              <w:t>post</w:t>
            </w:r>
            <w:r w:rsidRPr="0083345C">
              <w:rPr>
                <w:rFonts w:ascii="Arial" w:eastAsia="Calibri" w:hAnsi="Arial" w:cs="Arial"/>
                <w:lang w:eastAsia="en-US"/>
              </w:rPr>
              <w:t>-</w:t>
            </w:r>
            <w:r w:rsidRPr="0083345C">
              <w:rPr>
                <w:rFonts w:ascii="Arial" w:eastAsia="Calibri" w:hAnsi="Arial" w:cs="Arial"/>
                <w:lang w:val="en-US" w:eastAsia="en-US"/>
              </w:rPr>
              <w:t>analytical</w:t>
            </w:r>
            <w:r w:rsidRPr="0083345C">
              <w:rPr>
                <w:rFonts w:ascii="Arial" w:eastAsia="Calibri" w:hAnsi="Arial" w:cs="Arial"/>
                <w:lang w:eastAsia="en-US"/>
              </w:rPr>
              <w:t xml:space="preserve"> </w:t>
            </w:r>
            <w:r w:rsidRPr="0083345C">
              <w:rPr>
                <w:rFonts w:ascii="Arial" w:eastAsia="Calibri" w:hAnsi="Arial" w:cs="Arial"/>
                <w:lang w:val="en-US" w:eastAsia="en-US"/>
              </w:rPr>
              <w:t>phase</w:t>
            </w:r>
            <w:r w:rsidRPr="0083345C">
              <w:rPr>
                <w:rFonts w:ascii="Arial" w:eastAsia="Calibri" w:hAnsi="Arial" w:cs="Arial"/>
                <w:lang w:eastAsia="en-US"/>
              </w:rPr>
              <w:t>):</w:t>
            </w:r>
            <w:r>
              <w:rPr>
                <w:rFonts w:ascii="Arial" w:eastAsia="Calibri" w:hAnsi="Arial" w:cs="Arial"/>
                <w:lang w:eastAsia="en-US"/>
              </w:rPr>
              <w:t xml:space="preserve"> </w:t>
            </w:r>
            <w:r w:rsidRPr="00106965">
              <w:rPr>
                <w:rFonts w:ascii="Arial" w:eastAsia="Calibri" w:hAnsi="Arial" w:cs="Arial"/>
                <w:i/>
                <w:iCs/>
                <w:lang w:eastAsia="en-US"/>
              </w:rPr>
              <w:t xml:space="preserve">процессы </w:t>
            </w:r>
            <w:r w:rsidRPr="00106965">
              <w:rPr>
                <w:rFonts w:ascii="Arial" w:eastAsia="Calibri" w:hAnsi="Arial" w:cs="Arial"/>
                <w:lang w:eastAsia="en-US"/>
              </w:rPr>
              <w:t>(</w:t>
            </w:r>
            <w:r w:rsidRPr="00106965">
              <w:rPr>
                <w:rFonts w:ascii="Arial" w:eastAsia="Calibri" w:hAnsi="Arial" w:cs="Arial"/>
                <w:u w:val="single"/>
                <w:lang w:eastAsia="en-US"/>
              </w:rPr>
              <w:t>3,14</w:t>
            </w:r>
            <w:r w:rsidRPr="00106965">
              <w:rPr>
                <w:rFonts w:ascii="Arial" w:eastAsia="Calibri" w:hAnsi="Arial" w:cs="Arial"/>
                <w:lang w:eastAsia="en-US"/>
              </w:rPr>
              <w:t>) хронологически начинающиеся после завершения исследования, включая рассмотрение результатов, хранение биологического материала, удаление пробы и отходов, а также форматирование, интерпретацию, оформление и выдачу результатов исследований, их хранение.</w:t>
            </w:r>
          </w:p>
          <w:p w14:paraId="412453D3" w14:textId="2E24F0DC" w:rsidR="0083345C" w:rsidRPr="0083345C" w:rsidRDefault="0083345C" w:rsidP="0083345C">
            <w:pPr>
              <w:spacing w:after="0" w:line="360" w:lineRule="auto"/>
              <w:ind w:firstLine="567"/>
              <w:jc w:val="both"/>
              <w:rPr>
                <w:rFonts w:ascii="Arial" w:eastAsia="Calibri" w:hAnsi="Arial" w:cs="Arial"/>
                <w:lang w:val="en-US" w:eastAsia="en-US"/>
              </w:rPr>
            </w:pPr>
            <w:r w:rsidRPr="00106965">
              <w:rPr>
                <w:rFonts w:ascii="Arial" w:eastAsia="Calibri" w:hAnsi="Arial" w:cs="Arial"/>
                <w:lang w:val="en-US" w:eastAsia="en-US"/>
              </w:rPr>
              <w:t>[</w:t>
            </w:r>
            <w:r w:rsidRPr="00106965">
              <w:rPr>
                <w:rFonts w:ascii="Arial" w:eastAsia="Calibri" w:hAnsi="Arial" w:cs="Arial"/>
                <w:lang w:eastAsia="en-US"/>
              </w:rPr>
              <w:t>Источник</w:t>
            </w:r>
            <w:r>
              <w:rPr>
                <w:rFonts w:ascii="Arial" w:eastAsia="Calibri" w:hAnsi="Arial" w:cs="Arial"/>
                <w:lang w:val="en-US" w:eastAsia="en-US"/>
              </w:rPr>
              <w:t>: ISO 15189: 2012, 3.14]</w:t>
            </w:r>
          </w:p>
        </w:tc>
      </w:tr>
    </w:tbl>
    <w:p w14:paraId="58344B45" w14:textId="793E70FC" w:rsidR="00DA3975" w:rsidRDefault="0083345C" w:rsidP="00106965">
      <w:pPr>
        <w:spacing w:after="0" w:line="360" w:lineRule="auto"/>
        <w:ind w:firstLine="567"/>
        <w:jc w:val="both"/>
        <w:rPr>
          <w:rFonts w:ascii="Arial" w:eastAsia="Calibri" w:hAnsi="Arial" w:cs="Arial"/>
          <w:lang w:eastAsia="en-US"/>
        </w:rPr>
      </w:pPr>
      <w:r w:rsidRPr="0083345C">
        <w:rPr>
          <w:rFonts w:ascii="Arial" w:eastAsia="Calibri" w:hAnsi="Arial" w:cs="Arial"/>
          <w:lang w:eastAsia="en-US"/>
        </w:rPr>
        <w:t>3.</w:t>
      </w:r>
      <w:r w:rsidR="00DA3975" w:rsidRPr="0083345C">
        <w:rPr>
          <w:rFonts w:ascii="Arial" w:eastAsia="Calibri" w:hAnsi="Arial" w:cs="Arial"/>
          <w:lang w:eastAsia="en-US"/>
        </w:rPr>
        <w:t>12</w:t>
      </w:r>
    </w:p>
    <w:tbl>
      <w:tblPr>
        <w:tblStyle w:val="afc"/>
        <w:tblW w:w="0" w:type="auto"/>
        <w:tblLook w:val="04A0" w:firstRow="1" w:lastRow="0" w:firstColumn="1" w:lastColumn="0" w:noHBand="0" w:noVBand="1"/>
      </w:tblPr>
      <w:tblGrid>
        <w:gridCol w:w="9344"/>
      </w:tblGrid>
      <w:tr w:rsidR="0083345C" w14:paraId="399AE87E" w14:textId="77777777" w:rsidTr="0083345C">
        <w:tc>
          <w:tcPr>
            <w:tcW w:w="9344" w:type="dxa"/>
          </w:tcPr>
          <w:p w14:paraId="7BF8EB3F" w14:textId="77777777" w:rsidR="0083345C" w:rsidRPr="0083345C" w:rsidRDefault="0083345C" w:rsidP="0083345C">
            <w:pPr>
              <w:spacing w:after="0" w:line="360" w:lineRule="auto"/>
              <w:ind w:firstLine="567"/>
              <w:jc w:val="both"/>
              <w:rPr>
                <w:rFonts w:ascii="Arial" w:eastAsia="Calibri" w:hAnsi="Arial" w:cs="Arial"/>
                <w:lang w:eastAsia="en-US"/>
              </w:rPr>
            </w:pPr>
            <w:r>
              <w:rPr>
                <w:rFonts w:ascii="Arial" w:eastAsia="Calibri" w:hAnsi="Arial" w:cs="Arial"/>
                <w:b/>
                <w:lang w:eastAsia="en-US"/>
              </w:rPr>
              <w:t>п</w:t>
            </w:r>
            <w:r w:rsidRPr="00106965">
              <w:rPr>
                <w:rFonts w:ascii="Arial" w:eastAsia="Calibri" w:hAnsi="Arial" w:cs="Arial"/>
                <w:b/>
                <w:lang w:eastAsia="en-US"/>
              </w:rPr>
              <w:t>реаналитический</w:t>
            </w:r>
            <w:r w:rsidRPr="0083345C">
              <w:rPr>
                <w:rFonts w:ascii="Arial" w:eastAsia="Calibri" w:hAnsi="Arial" w:cs="Arial"/>
                <w:b/>
                <w:lang w:eastAsia="en-US"/>
              </w:rPr>
              <w:t xml:space="preserve"> </w:t>
            </w:r>
            <w:r w:rsidRPr="00106965">
              <w:rPr>
                <w:rFonts w:ascii="Arial" w:eastAsia="Calibri" w:hAnsi="Arial" w:cs="Arial"/>
                <w:b/>
                <w:lang w:eastAsia="en-US"/>
              </w:rPr>
              <w:t>этап</w:t>
            </w:r>
            <w:r w:rsidRPr="0083345C">
              <w:rPr>
                <w:rFonts w:ascii="Arial" w:eastAsia="Calibri" w:hAnsi="Arial" w:cs="Arial"/>
                <w:b/>
                <w:lang w:eastAsia="en-US"/>
              </w:rPr>
              <w:t xml:space="preserve"> </w:t>
            </w:r>
            <w:r w:rsidRPr="0083345C">
              <w:rPr>
                <w:rFonts w:ascii="Arial" w:eastAsia="Calibri" w:hAnsi="Arial" w:cs="Arial"/>
                <w:lang w:eastAsia="en-US"/>
              </w:rPr>
              <w:t>(</w:t>
            </w:r>
            <w:r w:rsidRPr="0083345C">
              <w:rPr>
                <w:rFonts w:ascii="Arial" w:eastAsia="Calibri" w:hAnsi="Arial" w:cs="Arial"/>
                <w:lang w:val="en-US" w:eastAsia="en-US"/>
              </w:rPr>
              <w:t>pre</w:t>
            </w:r>
            <w:r w:rsidRPr="0083345C">
              <w:rPr>
                <w:rFonts w:ascii="Arial" w:eastAsia="Calibri" w:hAnsi="Arial" w:cs="Arial"/>
                <w:lang w:eastAsia="en-US"/>
              </w:rPr>
              <w:t>-</w:t>
            </w:r>
            <w:r w:rsidRPr="0083345C">
              <w:rPr>
                <w:rFonts w:ascii="Arial" w:eastAsia="Calibri" w:hAnsi="Arial" w:cs="Arial"/>
                <w:lang w:val="en-US" w:eastAsia="en-US"/>
              </w:rPr>
              <w:t>examination</w:t>
            </w:r>
            <w:r w:rsidRPr="0083345C">
              <w:rPr>
                <w:rFonts w:ascii="Arial" w:eastAsia="Calibri" w:hAnsi="Arial" w:cs="Arial"/>
                <w:lang w:eastAsia="en-US"/>
              </w:rPr>
              <w:t xml:space="preserve"> </w:t>
            </w:r>
            <w:r w:rsidRPr="0083345C">
              <w:rPr>
                <w:rFonts w:ascii="Arial" w:eastAsia="Calibri" w:hAnsi="Arial" w:cs="Arial"/>
                <w:lang w:val="en-US" w:eastAsia="en-US"/>
              </w:rPr>
              <w:t>processes</w:t>
            </w:r>
            <w:r w:rsidRPr="0083345C">
              <w:rPr>
                <w:rFonts w:ascii="Arial" w:eastAsia="Calibri" w:hAnsi="Arial" w:cs="Arial"/>
                <w:lang w:eastAsia="en-US"/>
              </w:rPr>
              <w:t xml:space="preserve">, </w:t>
            </w:r>
            <w:r w:rsidRPr="0083345C">
              <w:rPr>
                <w:rFonts w:ascii="Arial" w:eastAsia="Calibri" w:hAnsi="Arial" w:cs="Arial"/>
                <w:lang w:val="en-US" w:eastAsia="en-US"/>
              </w:rPr>
              <w:t>post</w:t>
            </w:r>
            <w:r w:rsidRPr="0083345C">
              <w:rPr>
                <w:rFonts w:ascii="Arial" w:eastAsia="Calibri" w:hAnsi="Arial" w:cs="Arial"/>
                <w:lang w:eastAsia="en-US"/>
              </w:rPr>
              <w:t>-</w:t>
            </w:r>
            <w:r w:rsidRPr="0083345C">
              <w:rPr>
                <w:rFonts w:ascii="Arial" w:eastAsia="Calibri" w:hAnsi="Arial" w:cs="Arial"/>
                <w:lang w:val="en-US" w:eastAsia="en-US"/>
              </w:rPr>
              <w:t>analytical</w:t>
            </w:r>
            <w:r w:rsidRPr="0083345C">
              <w:rPr>
                <w:rFonts w:ascii="Arial" w:eastAsia="Calibri" w:hAnsi="Arial" w:cs="Arial"/>
                <w:lang w:eastAsia="en-US"/>
              </w:rPr>
              <w:t xml:space="preserve"> </w:t>
            </w:r>
            <w:r w:rsidRPr="0083345C">
              <w:rPr>
                <w:rFonts w:ascii="Arial" w:eastAsia="Calibri" w:hAnsi="Arial" w:cs="Arial"/>
                <w:lang w:val="en-US" w:eastAsia="en-US"/>
              </w:rPr>
              <w:t>phase</w:t>
            </w:r>
            <w:r w:rsidRPr="0083345C">
              <w:rPr>
                <w:rFonts w:ascii="Arial" w:eastAsia="Calibri" w:hAnsi="Arial" w:cs="Arial"/>
                <w:lang w:eastAsia="en-US"/>
              </w:rPr>
              <w:t xml:space="preserve">): </w:t>
            </w:r>
            <w:r w:rsidRPr="0083345C">
              <w:rPr>
                <w:rFonts w:ascii="Arial" w:eastAsia="Calibri" w:hAnsi="Arial" w:cs="Arial"/>
                <w:i/>
                <w:iCs/>
                <w:lang w:eastAsia="en-US"/>
              </w:rPr>
              <w:t xml:space="preserve">процессы </w:t>
            </w:r>
            <w:r w:rsidRPr="0083345C">
              <w:rPr>
                <w:rFonts w:ascii="Arial" w:eastAsia="Calibri" w:hAnsi="Arial" w:cs="Arial"/>
                <w:lang w:eastAsia="en-US"/>
              </w:rPr>
              <w:t>(</w:t>
            </w:r>
            <w:r>
              <w:rPr>
                <w:rFonts w:ascii="Arial" w:eastAsia="Calibri" w:hAnsi="Arial" w:cs="Arial"/>
                <w:lang w:eastAsia="en-US"/>
              </w:rPr>
              <w:t>3.</w:t>
            </w:r>
            <w:r w:rsidRPr="0083345C">
              <w:rPr>
                <w:rFonts w:ascii="Arial" w:eastAsia="Calibri" w:hAnsi="Arial" w:cs="Arial"/>
                <w:lang w:eastAsia="en-US"/>
              </w:rPr>
              <w:t>14), хронологически начинающиеся с назначения клиницистом исследования, включения исследования в заявку, подготовки пациента, взятия первичной пробы, транспортировки ее в лабораторию и заканчивающиеся с началом аналитического этапа.</w:t>
            </w:r>
          </w:p>
          <w:p w14:paraId="2846A7AA" w14:textId="03F515B3" w:rsidR="0083345C" w:rsidRDefault="0083345C" w:rsidP="00C616C7">
            <w:pPr>
              <w:spacing w:after="0" w:line="360" w:lineRule="auto"/>
              <w:ind w:firstLine="567"/>
              <w:jc w:val="both"/>
              <w:rPr>
                <w:rFonts w:ascii="Arial" w:eastAsia="Calibri" w:hAnsi="Arial" w:cs="Arial"/>
                <w:lang w:eastAsia="en-US"/>
              </w:rPr>
            </w:pPr>
            <w:r>
              <w:rPr>
                <w:rFonts w:ascii="Arial" w:eastAsia="Calibri" w:hAnsi="Arial" w:cs="Arial"/>
                <w:lang w:val="en-US" w:eastAsia="en-US"/>
              </w:rPr>
              <w:t>[</w:t>
            </w:r>
            <w:r w:rsidRPr="0083345C">
              <w:rPr>
                <w:rFonts w:ascii="Arial" w:eastAsia="Calibri" w:hAnsi="Arial" w:cs="Arial"/>
                <w:lang w:eastAsia="en-US"/>
              </w:rPr>
              <w:t>И</w:t>
            </w:r>
            <w:r w:rsidR="00D67EF4" w:rsidRPr="0083345C">
              <w:rPr>
                <w:rFonts w:ascii="Arial" w:eastAsia="Calibri" w:hAnsi="Arial" w:cs="Arial"/>
                <w:lang w:eastAsia="en-US"/>
              </w:rPr>
              <w:t>сточник</w:t>
            </w:r>
            <w:r w:rsidR="00C616C7">
              <w:rPr>
                <w:rFonts w:ascii="Arial" w:eastAsia="Calibri" w:hAnsi="Arial" w:cs="Arial"/>
                <w:lang w:eastAsia="en-US"/>
              </w:rPr>
              <w:t>: ISO 15189: 2012, 3.15]</w:t>
            </w:r>
          </w:p>
        </w:tc>
      </w:tr>
    </w:tbl>
    <w:p w14:paraId="64406D26" w14:textId="77777777" w:rsidR="0083345C" w:rsidRPr="0083345C" w:rsidRDefault="00DA3975" w:rsidP="00106965">
      <w:pPr>
        <w:spacing w:after="0" w:line="360" w:lineRule="auto"/>
        <w:ind w:firstLine="567"/>
        <w:jc w:val="both"/>
        <w:rPr>
          <w:rFonts w:ascii="Arial" w:eastAsia="Calibri" w:hAnsi="Arial" w:cs="Arial"/>
          <w:lang w:eastAsia="en-US"/>
        </w:rPr>
      </w:pPr>
      <w:r w:rsidRPr="0083345C">
        <w:rPr>
          <w:rFonts w:ascii="Arial" w:eastAsia="Calibri" w:hAnsi="Arial" w:cs="Arial"/>
          <w:lang w:eastAsia="en-US"/>
        </w:rPr>
        <w:lastRenderedPageBreak/>
        <w:t>3.13</w:t>
      </w:r>
    </w:p>
    <w:tbl>
      <w:tblPr>
        <w:tblStyle w:val="afc"/>
        <w:tblW w:w="0" w:type="auto"/>
        <w:tblLook w:val="04A0" w:firstRow="1" w:lastRow="0" w:firstColumn="1" w:lastColumn="0" w:noHBand="0" w:noVBand="1"/>
      </w:tblPr>
      <w:tblGrid>
        <w:gridCol w:w="9344"/>
      </w:tblGrid>
      <w:tr w:rsidR="0083345C" w14:paraId="4867A925" w14:textId="77777777" w:rsidTr="0083345C">
        <w:tc>
          <w:tcPr>
            <w:tcW w:w="9344" w:type="dxa"/>
          </w:tcPr>
          <w:p w14:paraId="28DCE6DE" w14:textId="77777777" w:rsidR="0083345C" w:rsidRPr="0083345C" w:rsidRDefault="0083345C" w:rsidP="0083345C">
            <w:pPr>
              <w:spacing w:after="0" w:line="360" w:lineRule="auto"/>
              <w:ind w:firstLine="567"/>
              <w:jc w:val="both"/>
              <w:rPr>
                <w:rFonts w:ascii="Arial" w:eastAsia="Calibri" w:hAnsi="Arial" w:cs="Arial"/>
                <w:lang w:eastAsia="en-US"/>
              </w:rPr>
            </w:pPr>
            <w:r w:rsidRPr="0083345C">
              <w:rPr>
                <w:rFonts w:ascii="Arial" w:eastAsia="Calibri" w:hAnsi="Arial" w:cs="Arial"/>
                <w:b/>
                <w:lang w:eastAsia="en-US"/>
              </w:rPr>
              <w:t>процедура (</w:t>
            </w:r>
            <w:r w:rsidRPr="0083345C">
              <w:rPr>
                <w:rFonts w:ascii="Arial" w:eastAsia="Calibri" w:hAnsi="Arial" w:cs="Arial"/>
                <w:lang w:val="en-US" w:eastAsia="en-US"/>
              </w:rPr>
              <w:t>procedure</w:t>
            </w:r>
            <w:r w:rsidRPr="0083345C">
              <w:rPr>
                <w:rFonts w:ascii="Arial" w:eastAsia="Calibri" w:hAnsi="Arial" w:cs="Arial"/>
                <w:lang w:eastAsia="en-US"/>
              </w:rPr>
              <w:t>): Установленный способ осуществления деятельности или процесса (</w:t>
            </w:r>
            <w:r>
              <w:rPr>
                <w:rFonts w:ascii="Arial" w:eastAsia="Calibri" w:hAnsi="Arial" w:cs="Arial"/>
                <w:lang w:eastAsia="en-US"/>
              </w:rPr>
              <w:t>3.</w:t>
            </w:r>
            <w:r w:rsidRPr="0083345C">
              <w:rPr>
                <w:rFonts w:ascii="Arial" w:eastAsia="Calibri" w:hAnsi="Arial" w:cs="Arial"/>
                <w:lang w:eastAsia="en-US"/>
              </w:rPr>
              <w:t>14)</w:t>
            </w:r>
          </w:p>
          <w:p w14:paraId="501ECB3C" w14:textId="50099450" w:rsidR="0083345C" w:rsidRDefault="0083345C" w:rsidP="0083345C">
            <w:pPr>
              <w:spacing w:after="0" w:line="360" w:lineRule="auto"/>
              <w:ind w:firstLine="567"/>
              <w:jc w:val="both"/>
              <w:rPr>
                <w:rFonts w:ascii="Arial" w:eastAsia="Calibri" w:hAnsi="Arial" w:cs="Arial"/>
                <w:lang w:eastAsia="en-US"/>
              </w:rPr>
            </w:pPr>
            <w:r w:rsidRPr="00106965">
              <w:rPr>
                <w:rFonts w:ascii="Arial" w:eastAsia="Calibri" w:hAnsi="Arial" w:cs="Arial"/>
                <w:lang w:eastAsia="en-US"/>
              </w:rPr>
              <w:t>[Ист</w:t>
            </w:r>
            <w:r>
              <w:rPr>
                <w:rFonts w:ascii="Arial" w:eastAsia="Calibri" w:hAnsi="Arial" w:cs="Arial"/>
                <w:lang w:eastAsia="en-US"/>
              </w:rPr>
              <w:t>очник: ISO \ 9000: 2015, 3.4.5]</w:t>
            </w:r>
          </w:p>
        </w:tc>
      </w:tr>
    </w:tbl>
    <w:p w14:paraId="2DBCEE04" w14:textId="77777777" w:rsidR="0083345C" w:rsidRPr="0083345C" w:rsidRDefault="00DA3975" w:rsidP="00106965">
      <w:pPr>
        <w:spacing w:after="0" w:line="360" w:lineRule="auto"/>
        <w:ind w:firstLine="567"/>
        <w:jc w:val="both"/>
        <w:rPr>
          <w:rFonts w:ascii="Arial" w:eastAsia="Calibri" w:hAnsi="Arial" w:cs="Arial"/>
          <w:lang w:eastAsia="en-US"/>
        </w:rPr>
      </w:pPr>
      <w:r w:rsidRPr="0083345C">
        <w:rPr>
          <w:rFonts w:ascii="Arial" w:eastAsia="Calibri" w:hAnsi="Arial" w:cs="Arial"/>
          <w:lang w:eastAsia="en-US"/>
        </w:rPr>
        <w:t>3.14</w:t>
      </w:r>
    </w:p>
    <w:tbl>
      <w:tblPr>
        <w:tblStyle w:val="afc"/>
        <w:tblW w:w="0" w:type="auto"/>
        <w:tblLook w:val="04A0" w:firstRow="1" w:lastRow="0" w:firstColumn="1" w:lastColumn="0" w:noHBand="0" w:noVBand="1"/>
      </w:tblPr>
      <w:tblGrid>
        <w:gridCol w:w="9344"/>
      </w:tblGrid>
      <w:tr w:rsidR="0083345C" w14:paraId="4E32D7DB" w14:textId="77777777" w:rsidTr="0083345C">
        <w:tc>
          <w:tcPr>
            <w:tcW w:w="9344" w:type="dxa"/>
          </w:tcPr>
          <w:p w14:paraId="5B83C51A" w14:textId="77777777" w:rsidR="0083345C" w:rsidRPr="0083345C" w:rsidRDefault="0083345C" w:rsidP="0083345C">
            <w:pPr>
              <w:spacing w:after="0" w:line="360" w:lineRule="auto"/>
              <w:ind w:firstLine="567"/>
              <w:jc w:val="both"/>
              <w:rPr>
                <w:rFonts w:ascii="Arial" w:eastAsia="Calibri" w:hAnsi="Arial" w:cs="Arial"/>
                <w:b/>
                <w:lang w:eastAsia="en-US"/>
              </w:rPr>
            </w:pPr>
            <w:r w:rsidRPr="00106965">
              <w:rPr>
                <w:rFonts w:ascii="Arial" w:eastAsia="Calibri" w:hAnsi="Arial" w:cs="Arial"/>
                <w:b/>
                <w:lang w:eastAsia="en-US"/>
              </w:rPr>
              <w:t xml:space="preserve">процесс </w:t>
            </w:r>
            <w:r w:rsidRPr="0083345C">
              <w:rPr>
                <w:rFonts w:ascii="Arial" w:eastAsia="Calibri" w:hAnsi="Arial" w:cs="Arial"/>
                <w:lang w:eastAsia="en-US"/>
              </w:rPr>
              <w:t>(</w:t>
            </w:r>
            <w:r w:rsidRPr="0083345C">
              <w:rPr>
                <w:rFonts w:ascii="Arial" w:eastAsia="Calibri" w:hAnsi="Arial" w:cs="Arial"/>
                <w:lang w:val="en-US" w:eastAsia="en-US"/>
              </w:rPr>
              <w:t>process</w:t>
            </w:r>
            <w:r w:rsidRPr="0083345C">
              <w:rPr>
                <w:rFonts w:ascii="Arial" w:eastAsia="Calibri" w:hAnsi="Arial" w:cs="Arial"/>
                <w:lang w:eastAsia="en-US"/>
              </w:rPr>
              <w:t>)</w:t>
            </w:r>
            <w:r>
              <w:rPr>
                <w:rFonts w:ascii="Arial" w:eastAsia="Calibri" w:hAnsi="Arial" w:cs="Arial"/>
                <w:b/>
                <w:lang w:eastAsia="en-US"/>
              </w:rPr>
              <w:t xml:space="preserve">: </w:t>
            </w:r>
            <w:r w:rsidRPr="00106965">
              <w:rPr>
                <w:rFonts w:ascii="Arial" w:eastAsia="Calibri" w:hAnsi="Arial" w:cs="Arial"/>
                <w:lang w:eastAsia="en-US"/>
              </w:rPr>
              <w:t>Совокупность взаимосвязанных и (или) взаимодействующих видов деятельности, использующих входы для получения намеченного результата.</w:t>
            </w:r>
          </w:p>
          <w:p w14:paraId="692D6629" w14:textId="77777777" w:rsidR="0083345C" w:rsidRPr="00106965" w:rsidRDefault="0083345C" w:rsidP="0083345C">
            <w:pPr>
              <w:spacing w:after="0" w:line="360" w:lineRule="auto"/>
              <w:ind w:firstLine="567"/>
              <w:jc w:val="both"/>
              <w:rPr>
                <w:rFonts w:ascii="Arial" w:eastAsia="Calibr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Pr="0083345C">
              <w:rPr>
                <w:rFonts w:ascii="Arial" w:eastAsia="Calibri" w:hAnsi="Arial" w:cs="Arial"/>
                <w:sz w:val="20"/>
                <w:lang w:eastAsia="en-US"/>
              </w:rPr>
              <w:t>Входами для процесса обычно являются выходы других процессов, а выходы процессов обычно являются входами для других процессов</w:t>
            </w:r>
            <w:r w:rsidRPr="00106965">
              <w:rPr>
                <w:rFonts w:ascii="Arial" w:eastAsia="Calibri" w:hAnsi="Arial" w:cs="Arial"/>
                <w:lang w:eastAsia="en-US"/>
              </w:rPr>
              <w:t>.</w:t>
            </w:r>
          </w:p>
          <w:p w14:paraId="60C705B5" w14:textId="0C06A048" w:rsidR="0083345C" w:rsidRDefault="00D67EF4" w:rsidP="00C616C7">
            <w:pPr>
              <w:spacing w:after="0" w:line="360" w:lineRule="auto"/>
              <w:ind w:firstLine="567"/>
              <w:jc w:val="both"/>
              <w:rPr>
                <w:rFonts w:ascii="Arial" w:eastAsia="Calibri" w:hAnsi="Arial" w:cs="Arial"/>
                <w:lang w:eastAsia="en-US"/>
              </w:rPr>
            </w:pPr>
            <w:r>
              <w:rPr>
                <w:rFonts w:ascii="Arial" w:eastAsia="Calibri" w:hAnsi="Arial" w:cs="Arial"/>
                <w:lang w:eastAsia="en-US"/>
              </w:rPr>
              <w:t xml:space="preserve">[Источник: ISO </w:t>
            </w:r>
            <w:r w:rsidR="00C616C7">
              <w:rPr>
                <w:rFonts w:ascii="Arial" w:eastAsia="Calibri" w:hAnsi="Arial" w:cs="Arial"/>
                <w:lang w:eastAsia="en-US"/>
              </w:rPr>
              <w:t>9000: 2015, 3.4.1]</w:t>
            </w:r>
          </w:p>
        </w:tc>
      </w:tr>
    </w:tbl>
    <w:p w14:paraId="7672D242" w14:textId="77777777" w:rsidR="00DA3975" w:rsidRPr="0083345C" w:rsidRDefault="00DA3975" w:rsidP="00106965">
      <w:pPr>
        <w:spacing w:after="0" w:line="360" w:lineRule="auto"/>
        <w:ind w:firstLine="567"/>
        <w:jc w:val="both"/>
        <w:rPr>
          <w:rFonts w:ascii="Arial" w:eastAsia="Calibri" w:hAnsi="Arial" w:cs="Arial"/>
          <w:lang w:eastAsia="en-US"/>
        </w:rPr>
      </w:pPr>
      <w:r w:rsidRPr="0083345C">
        <w:rPr>
          <w:rFonts w:ascii="Arial" w:eastAsia="Calibri" w:hAnsi="Arial" w:cs="Arial"/>
          <w:lang w:eastAsia="en-US"/>
        </w:rPr>
        <w:t>3.15</w:t>
      </w:r>
    </w:p>
    <w:p w14:paraId="4C7020D1" w14:textId="599EF74D" w:rsidR="00DA3975" w:rsidRPr="00106965" w:rsidRDefault="00DA3975" w:rsidP="0083345C">
      <w:pPr>
        <w:spacing w:after="0" w:line="360" w:lineRule="auto"/>
        <w:ind w:firstLine="567"/>
        <w:jc w:val="both"/>
        <w:rPr>
          <w:rFonts w:ascii="Arial" w:eastAsia="Calibri" w:hAnsi="Arial" w:cs="Arial"/>
          <w:lang w:eastAsia="en-US"/>
        </w:rPr>
      </w:pPr>
      <w:r w:rsidRPr="00106965">
        <w:rPr>
          <w:rFonts w:ascii="Arial" w:eastAsia="Calibri" w:hAnsi="Arial" w:cs="Arial"/>
          <w:b/>
          <w:lang w:eastAsia="en-US"/>
        </w:rPr>
        <w:t xml:space="preserve">средства индивидуальной защиты </w:t>
      </w:r>
      <w:r w:rsidRPr="0083345C">
        <w:rPr>
          <w:rFonts w:ascii="Arial" w:eastAsia="Calibri" w:hAnsi="Arial" w:cs="Arial"/>
          <w:lang w:eastAsia="en-US"/>
        </w:rPr>
        <w:t>(</w:t>
      </w:r>
      <w:r w:rsidRPr="0083345C">
        <w:rPr>
          <w:rFonts w:ascii="Arial" w:eastAsia="Calibri" w:hAnsi="Arial" w:cs="Arial"/>
          <w:lang w:val="en-US" w:eastAsia="en-US"/>
        </w:rPr>
        <w:t>personal</w:t>
      </w:r>
      <w:r w:rsidRPr="0083345C">
        <w:rPr>
          <w:rFonts w:ascii="Arial" w:eastAsia="Calibri" w:hAnsi="Arial" w:cs="Arial"/>
          <w:lang w:eastAsia="en-US"/>
        </w:rPr>
        <w:t xml:space="preserve"> </w:t>
      </w:r>
      <w:r w:rsidRPr="0083345C">
        <w:rPr>
          <w:rFonts w:ascii="Arial" w:eastAsia="Calibri" w:hAnsi="Arial" w:cs="Arial"/>
          <w:lang w:val="en-US" w:eastAsia="en-US"/>
        </w:rPr>
        <w:t>protective</w:t>
      </w:r>
      <w:r w:rsidRPr="0083345C">
        <w:rPr>
          <w:rFonts w:ascii="Arial" w:eastAsia="Calibri" w:hAnsi="Arial" w:cs="Arial"/>
          <w:lang w:eastAsia="en-US"/>
        </w:rPr>
        <w:t xml:space="preserve"> </w:t>
      </w:r>
      <w:r w:rsidRPr="0083345C">
        <w:rPr>
          <w:rFonts w:ascii="Arial" w:eastAsia="Calibri" w:hAnsi="Arial" w:cs="Arial"/>
          <w:lang w:val="en-US" w:eastAsia="en-US"/>
        </w:rPr>
        <w:t>equipment</w:t>
      </w:r>
      <w:r w:rsidRPr="0083345C">
        <w:rPr>
          <w:rFonts w:ascii="Arial" w:eastAsia="Calibri" w:hAnsi="Arial" w:cs="Arial"/>
          <w:lang w:eastAsia="en-US"/>
        </w:rPr>
        <w:t>)</w:t>
      </w:r>
      <w:r w:rsidR="0083345C" w:rsidRPr="0083345C">
        <w:rPr>
          <w:rFonts w:ascii="Arial" w:eastAsia="Calibri" w:hAnsi="Arial" w:cs="Arial"/>
          <w:lang w:eastAsia="en-US"/>
        </w:rPr>
        <w:t xml:space="preserve">: </w:t>
      </w:r>
      <w:r w:rsidR="0083345C">
        <w:rPr>
          <w:rFonts w:ascii="Arial" w:eastAsia="Calibri" w:hAnsi="Arial" w:cs="Arial"/>
          <w:lang w:eastAsia="en-US"/>
        </w:rPr>
        <w:t>М</w:t>
      </w:r>
      <w:r w:rsidRPr="00106965">
        <w:rPr>
          <w:rFonts w:ascii="Arial" w:eastAsia="Calibri" w:hAnsi="Arial" w:cs="Arial"/>
          <w:lang w:eastAsia="en-US"/>
        </w:rPr>
        <w:t>атериалы, используемые для создания барьера для предотвращения загрязнения человека химическими или биологическими веществами</w:t>
      </w:r>
    </w:p>
    <w:p w14:paraId="04A7DF06" w14:textId="44234F93" w:rsidR="00DA3975" w:rsidRPr="00106965" w:rsidRDefault="0083345C" w:rsidP="00106965">
      <w:pPr>
        <w:spacing w:after="0" w:line="360" w:lineRule="auto"/>
        <w:ind w:firstLine="567"/>
        <w:jc w:val="both"/>
        <w:rPr>
          <w:rFonts w:ascii="Arial" w:eastAsia="Calibr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DA3975" w:rsidRPr="0083345C">
        <w:rPr>
          <w:rFonts w:ascii="Arial" w:eastAsia="Calibri" w:hAnsi="Arial" w:cs="Arial"/>
          <w:sz w:val="20"/>
          <w:lang w:eastAsia="en-US"/>
        </w:rPr>
        <w:t>Включает, но и не ограничивается: лабораторные и медицинские халаты, перчатки, защитные маски и очки.</w:t>
      </w:r>
    </w:p>
    <w:p w14:paraId="285C83FC" w14:textId="77777777" w:rsidR="0083345C" w:rsidRPr="0083345C" w:rsidRDefault="00DA3975" w:rsidP="00106965">
      <w:pPr>
        <w:spacing w:after="0" w:line="360" w:lineRule="auto"/>
        <w:ind w:firstLine="567"/>
        <w:jc w:val="both"/>
        <w:rPr>
          <w:rFonts w:ascii="Arial" w:eastAsia="Calibri" w:hAnsi="Arial" w:cs="Arial"/>
          <w:lang w:val="en-US" w:eastAsia="en-US"/>
        </w:rPr>
      </w:pPr>
      <w:r w:rsidRPr="0083345C">
        <w:rPr>
          <w:rFonts w:ascii="Arial" w:eastAsia="Calibri" w:hAnsi="Arial" w:cs="Arial"/>
          <w:lang w:val="en-US" w:eastAsia="en-US"/>
        </w:rPr>
        <w:t>3.16</w:t>
      </w:r>
    </w:p>
    <w:tbl>
      <w:tblPr>
        <w:tblStyle w:val="afc"/>
        <w:tblW w:w="0" w:type="auto"/>
        <w:tblLook w:val="04A0" w:firstRow="1" w:lastRow="0" w:firstColumn="1" w:lastColumn="0" w:noHBand="0" w:noVBand="1"/>
      </w:tblPr>
      <w:tblGrid>
        <w:gridCol w:w="9344"/>
      </w:tblGrid>
      <w:tr w:rsidR="0083345C" w:rsidRPr="0083345C" w14:paraId="47105F48" w14:textId="77777777" w:rsidTr="0083345C">
        <w:tc>
          <w:tcPr>
            <w:tcW w:w="9344" w:type="dxa"/>
          </w:tcPr>
          <w:p w14:paraId="2B1A7009" w14:textId="25FF503C" w:rsidR="0083345C" w:rsidRPr="0083345C" w:rsidRDefault="0083345C" w:rsidP="0083345C">
            <w:pPr>
              <w:spacing w:after="0" w:line="360" w:lineRule="auto"/>
              <w:ind w:firstLine="567"/>
              <w:jc w:val="both"/>
              <w:rPr>
                <w:rFonts w:ascii="Arial" w:eastAsia="Calibri" w:hAnsi="Arial" w:cs="Arial"/>
                <w:b/>
                <w:lang w:eastAsia="en-US"/>
              </w:rPr>
            </w:pPr>
            <w:r w:rsidRPr="00106965">
              <w:rPr>
                <w:rFonts w:ascii="Arial" w:eastAsia="Calibri" w:hAnsi="Arial" w:cs="Arial"/>
                <w:b/>
                <w:lang w:eastAsia="en-US"/>
              </w:rPr>
              <w:t>первичная</w:t>
            </w:r>
            <w:r w:rsidRPr="0083345C">
              <w:rPr>
                <w:rFonts w:ascii="Arial" w:eastAsia="Calibri" w:hAnsi="Arial" w:cs="Arial"/>
                <w:b/>
                <w:lang w:eastAsia="en-US"/>
              </w:rPr>
              <w:t xml:space="preserve"> </w:t>
            </w:r>
            <w:r w:rsidRPr="00106965">
              <w:rPr>
                <w:rFonts w:ascii="Arial" w:eastAsia="Calibri" w:hAnsi="Arial" w:cs="Arial"/>
                <w:b/>
                <w:lang w:eastAsia="en-US"/>
              </w:rPr>
              <w:t>проба</w:t>
            </w:r>
            <w:r w:rsidRPr="0083345C">
              <w:rPr>
                <w:rFonts w:ascii="Arial" w:eastAsia="Calibri" w:hAnsi="Arial" w:cs="Arial"/>
                <w:b/>
                <w:lang w:eastAsia="en-US"/>
              </w:rPr>
              <w:t xml:space="preserve">, </w:t>
            </w:r>
            <w:r w:rsidRPr="00106965">
              <w:rPr>
                <w:rFonts w:ascii="Arial" w:eastAsia="Calibri" w:hAnsi="Arial" w:cs="Arial"/>
                <w:b/>
                <w:lang w:eastAsia="en-US"/>
              </w:rPr>
              <w:t>образец</w:t>
            </w:r>
            <w:r w:rsidRPr="0083345C">
              <w:rPr>
                <w:rFonts w:ascii="Arial" w:eastAsia="Calibri" w:hAnsi="Arial" w:cs="Arial"/>
                <w:b/>
                <w:lang w:eastAsia="en-US"/>
              </w:rPr>
              <w:t xml:space="preserve"> </w:t>
            </w:r>
            <w:r w:rsidRPr="0083345C">
              <w:rPr>
                <w:rFonts w:ascii="Arial" w:eastAsia="Calibri" w:hAnsi="Arial" w:cs="Arial"/>
                <w:lang w:eastAsia="en-US"/>
              </w:rPr>
              <w:t>(</w:t>
            </w:r>
            <w:r w:rsidRPr="0083345C">
              <w:rPr>
                <w:rFonts w:ascii="Arial" w:eastAsia="Calibri" w:hAnsi="Arial" w:cs="Arial"/>
                <w:lang w:val="en-US" w:eastAsia="en-US"/>
              </w:rPr>
              <w:t>primary</w:t>
            </w:r>
            <w:r w:rsidRPr="0083345C">
              <w:rPr>
                <w:rFonts w:ascii="Arial" w:eastAsia="Calibri" w:hAnsi="Arial" w:cs="Arial"/>
                <w:lang w:eastAsia="en-US"/>
              </w:rPr>
              <w:t xml:space="preserve"> </w:t>
            </w:r>
            <w:r w:rsidRPr="0083345C">
              <w:rPr>
                <w:rFonts w:ascii="Arial" w:eastAsia="Calibri" w:hAnsi="Arial" w:cs="Arial"/>
                <w:lang w:val="en-US" w:eastAsia="en-US"/>
              </w:rPr>
              <w:t>sample</w:t>
            </w:r>
            <w:r w:rsidRPr="0083345C">
              <w:rPr>
                <w:rFonts w:ascii="Arial" w:eastAsia="Calibri" w:hAnsi="Arial" w:cs="Arial"/>
                <w:lang w:eastAsia="en-US"/>
              </w:rPr>
              <w:t xml:space="preserve">, </w:t>
            </w:r>
            <w:r w:rsidRPr="0083345C">
              <w:rPr>
                <w:rFonts w:ascii="Arial" w:eastAsia="Calibri" w:hAnsi="Arial" w:cs="Arial"/>
                <w:lang w:val="en-US" w:eastAsia="en-US"/>
              </w:rPr>
              <w:t>specimen</w:t>
            </w:r>
            <w:r w:rsidRPr="0083345C">
              <w:rPr>
                <w:rFonts w:ascii="Arial" w:eastAsia="Calibri" w:hAnsi="Arial" w:cs="Arial"/>
                <w:lang w:eastAsia="en-US"/>
              </w:rPr>
              <w:t>):</w:t>
            </w:r>
            <w:r w:rsidRPr="0083345C">
              <w:rPr>
                <w:rFonts w:ascii="Arial" w:eastAsia="Calibri" w:hAnsi="Arial" w:cs="Arial"/>
                <w:b/>
                <w:lang w:eastAsia="en-US"/>
              </w:rPr>
              <w:t xml:space="preserve"> </w:t>
            </w:r>
            <w:r w:rsidRPr="00106965">
              <w:rPr>
                <w:rFonts w:ascii="Arial" w:eastAsia="Calibri" w:hAnsi="Arial" w:cs="Arial"/>
                <w:lang w:eastAsia="en-US"/>
              </w:rPr>
              <w:t>Дискретная порция биологической жидкости, выдыхаемого воздуха, волос или тканей, взятая для исследования, изучения или анализа одной или нескольких величин или свойств, которые предполагается приписать целому.</w:t>
            </w:r>
          </w:p>
          <w:p w14:paraId="3048DD6A" w14:textId="77777777" w:rsidR="0083345C" w:rsidRDefault="0083345C" w:rsidP="0083345C">
            <w:pPr>
              <w:spacing w:after="0" w:line="360" w:lineRule="auto"/>
              <w:ind w:firstLine="567"/>
              <w:jc w:val="both"/>
              <w:rPr>
                <w:rFonts w:ascii="Arial" w:eastAsiaTheme="minorHAnsi" w:hAnsi="Arial" w:cs="Arial"/>
                <w:spacing w:val="40"/>
                <w:sz w:val="20"/>
                <w:lang w:eastAsia="en-US"/>
              </w:rPr>
            </w:pPr>
            <w:r w:rsidRPr="00106965">
              <w:rPr>
                <w:rFonts w:ascii="Arial" w:eastAsiaTheme="minorHAnsi" w:hAnsi="Arial" w:cs="Arial"/>
                <w:spacing w:val="40"/>
                <w:sz w:val="20"/>
                <w:lang w:eastAsia="en-US"/>
              </w:rPr>
              <w:t>П</w:t>
            </w:r>
            <w:r>
              <w:rPr>
                <w:rFonts w:ascii="Arial" w:eastAsiaTheme="minorHAnsi" w:hAnsi="Arial" w:cs="Arial"/>
                <w:spacing w:val="40"/>
                <w:sz w:val="20"/>
                <w:lang w:eastAsia="en-US"/>
              </w:rPr>
              <w:t>римечания</w:t>
            </w:r>
          </w:p>
          <w:p w14:paraId="766304AB" w14:textId="77777777" w:rsidR="0083345C" w:rsidRPr="0083345C" w:rsidRDefault="0083345C" w:rsidP="0083345C">
            <w:pPr>
              <w:spacing w:after="0" w:line="360" w:lineRule="auto"/>
              <w:ind w:firstLine="567"/>
              <w:jc w:val="both"/>
              <w:rPr>
                <w:rFonts w:ascii="Arial" w:eastAsia="Calibri" w:hAnsi="Arial" w:cs="Arial"/>
                <w:sz w:val="20"/>
                <w:lang w:eastAsia="en-US"/>
              </w:rPr>
            </w:pPr>
            <w:r w:rsidRPr="0083345C">
              <w:rPr>
                <w:rFonts w:ascii="Arial" w:eastAsia="Calibri" w:hAnsi="Arial" w:cs="Arial"/>
                <w:sz w:val="20"/>
                <w:lang w:eastAsia="en-US"/>
              </w:rPr>
              <w:t>1 Рабочая группа по глобальной гармонизации использует термин «образец» в руководящих документах по гармонизации, обозначая пробу биологического происхождения, предназначенную для исследования в медицинской лаборатории.</w:t>
            </w:r>
          </w:p>
          <w:p w14:paraId="4FB71A2B" w14:textId="77777777" w:rsidR="0083345C" w:rsidRPr="0083345C" w:rsidRDefault="0083345C" w:rsidP="0083345C">
            <w:pPr>
              <w:spacing w:after="0" w:line="360" w:lineRule="auto"/>
              <w:ind w:firstLine="567"/>
              <w:jc w:val="both"/>
              <w:rPr>
                <w:rFonts w:ascii="Arial" w:eastAsia="Calibri" w:hAnsi="Arial" w:cs="Arial"/>
                <w:sz w:val="20"/>
                <w:lang w:eastAsia="en-US"/>
              </w:rPr>
            </w:pPr>
            <w:r w:rsidRPr="0083345C">
              <w:rPr>
                <w:rFonts w:ascii="Arial" w:eastAsia="Calibri" w:hAnsi="Arial" w:cs="Arial"/>
                <w:sz w:val="20"/>
                <w:lang w:eastAsia="en-US"/>
              </w:rPr>
              <w:t>2 В некоторых документах ИСО и СЕН «образец» определен как «биологическая проба, взятая из тела человека».</w:t>
            </w:r>
          </w:p>
          <w:p w14:paraId="3E73BBD0" w14:textId="77777777" w:rsidR="0083345C" w:rsidRPr="0083345C" w:rsidRDefault="0083345C" w:rsidP="0083345C">
            <w:pPr>
              <w:spacing w:after="0" w:line="360" w:lineRule="auto"/>
              <w:ind w:firstLine="567"/>
              <w:jc w:val="both"/>
              <w:rPr>
                <w:rFonts w:ascii="Arial" w:eastAsia="Calibri" w:hAnsi="Arial" w:cs="Arial"/>
                <w:sz w:val="20"/>
                <w:lang w:eastAsia="en-US"/>
              </w:rPr>
            </w:pPr>
            <w:r w:rsidRPr="0083345C">
              <w:rPr>
                <w:rFonts w:ascii="Arial" w:eastAsia="Calibri" w:hAnsi="Arial" w:cs="Arial"/>
                <w:sz w:val="20"/>
                <w:lang w:eastAsia="en-US"/>
              </w:rPr>
              <w:t>3 В некоторых странах термин «образец» используется вместо первичной пробы (или ее порции), которая является пробой, подготовленной для пересылки в лабораторию (или получаемую лабораторией) и предназначенную для исследования.</w:t>
            </w:r>
          </w:p>
          <w:p w14:paraId="78F8EC62" w14:textId="77777777" w:rsidR="0083345C" w:rsidRPr="0083345C" w:rsidRDefault="0083345C" w:rsidP="0083345C">
            <w:pPr>
              <w:spacing w:after="0" w:line="360" w:lineRule="auto"/>
              <w:ind w:firstLine="567"/>
              <w:jc w:val="both"/>
              <w:rPr>
                <w:rFonts w:ascii="Arial" w:eastAsia="Calibri" w:hAnsi="Arial" w:cs="Arial"/>
                <w:sz w:val="20"/>
                <w:lang w:eastAsia="en-US"/>
              </w:rPr>
            </w:pPr>
            <w:r w:rsidRPr="0083345C">
              <w:rPr>
                <w:rFonts w:ascii="Arial" w:eastAsia="Calibri" w:hAnsi="Arial" w:cs="Arial"/>
                <w:sz w:val="20"/>
                <w:lang w:eastAsia="en-US"/>
              </w:rPr>
              <w:t>4 Термин «образец», использующийся в данном документе, включают в себя как первичный образец (образец), так и его часть (аликвоты).</w:t>
            </w:r>
          </w:p>
          <w:p w14:paraId="36B13378" w14:textId="25E81202" w:rsidR="0083345C" w:rsidRPr="0083345C" w:rsidRDefault="0083345C" w:rsidP="00C616C7">
            <w:pPr>
              <w:spacing w:after="0" w:line="360" w:lineRule="auto"/>
              <w:ind w:firstLine="567"/>
              <w:jc w:val="both"/>
              <w:rPr>
                <w:rFonts w:ascii="Arial" w:eastAsia="Calibri" w:hAnsi="Arial" w:cs="Arial"/>
                <w:lang w:eastAsia="en-US"/>
              </w:rPr>
            </w:pPr>
            <w:r w:rsidRPr="003C2299">
              <w:rPr>
                <w:rFonts w:ascii="Arial" w:eastAsia="Calibri" w:hAnsi="Arial" w:cs="Arial"/>
                <w:lang w:eastAsia="en-US"/>
              </w:rPr>
              <w:t>[Источн</w:t>
            </w:r>
            <w:r w:rsidR="00D67EF4">
              <w:rPr>
                <w:rFonts w:ascii="Arial" w:eastAsia="Calibri" w:hAnsi="Arial" w:cs="Arial"/>
                <w:lang w:eastAsia="en-US"/>
              </w:rPr>
              <w:t xml:space="preserve">ик: ISO </w:t>
            </w:r>
            <w:r w:rsidRPr="003C2299">
              <w:rPr>
                <w:rFonts w:ascii="Arial" w:eastAsia="Calibri" w:hAnsi="Arial" w:cs="Arial"/>
                <w:lang w:eastAsia="en-US"/>
              </w:rPr>
              <w:t>15189</w:t>
            </w:r>
            <w:r w:rsidR="00D67EF4">
              <w:rPr>
                <w:rFonts w:ascii="Arial" w:eastAsia="Calibri" w:hAnsi="Arial" w:cs="Arial"/>
                <w:lang w:eastAsia="en-US"/>
              </w:rPr>
              <w:t>: 2012, 3,16, модифицированный — примечание</w:t>
            </w:r>
            <w:r w:rsidR="00D67EF4" w:rsidRPr="003C2299">
              <w:rPr>
                <w:rFonts w:ascii="Arial" w:eastAsia="Calibri" w:hAnsi="Arial" w:cs="Arial"/>
                <w:lang w:eastAsia="en-US"/>
              </w:rPr>
              <w:t xml:space="preserve"> </w:t>
            </w:r>
            <w:r w:rsidR="00C616C7">
              <w:rPr>
                <w:rFonts w:ascii="Arial" w:eastAsia="Calibri" w:hAnsi="Arial" w:cs="Arial"/>
                <w:lang w:eastAsia="en-US"/>
              </w:rPr>
              <w:t>4 к записи было добавлено.]</w:t>
            </w:r>
          </w:p>
        </w:tc>
      </w:tr>
    </w:tbl>
    <w:p w14:paraId="0F2A2328" w14:textId="4E4B13A1" w:rsidR="00DA3975" w:rsidRPr="003C2299" w:rsidRDefault="00DA3975" w:rsidP="0083345C">
      <w:pPr>
        <w:spacing w:after="0" w:line="360" w:lineRule="auto"/>
        <w:ind w:firstLine="567"/>
        <w:jc w:val="both"/>
        <w:rPr>
          <w:rFonts w:ascii="Arial" w:eastAsia="Calibri" w:hAnsi="Arial" w:cs="Arial"/>
          <w:lang w:eastAsia="en-US"/>
        </w:rPr>
      </w:pPr>
      <w:r w:rsidRPr="0083345C">
        <w:rPr>
          <w:rFonts w:ascii="Arial" w:eastAsia="Calibri" w:hAnsi="Arial" w:cs="Arial"/>
          <w:lang w:eastAsia="en-US"/>
        </w:rPr>
        <w:lastRenderedPageBreak/>
        <w:t>3.17</w:t>
      </w:r>
      <w:r w:rsidR="0083345C">
        <w:rPr>
          <w:rFonts w:ascii="Arial" w:eastAsia="Calibri" w:hAnsi="Arial" w:cs="Arial"/>
          <w:lang w:eastAsia="en-US"/>
        </w:rPr>
        <w:t xml:space="preserve"> </w:t>
      </w:r>
      <w:r w:rsidRPr="003C2299">
        <w:rPr>
          <w:rFonts w:ascii="Arial" w:eastAsia="Calibri" w:hAnsi="Arial" w:cs="Arial"/>
          <w:b/>
          <w:lang w:eastAsia="en-US"/>
        </w:rPr>
        <w:t xml:space="preserve">сбор образцов </w:t>
      </w:r>
      <w:r w:rsidRPr="0083345C">
        <w:rPr>
          <w:rFonts w:ascii="Arial" w:eastAsia="Calibri" w:hAnsi="Arial" w:cs="Arial"/>
          <w:lang w:eastAsia="en-US"/>
        </w:rPr>
        <w:t>(sample collection)</w:t>
      </w:r>
      <w:r w:rsidR="0083345C" w:rsidRPr="0083345C">
        <w:rPr>
          <w:rFonts w:ascii="Arial" w:eastAsia="Calibri" w:hAnsi="Arial" w:cs="Arial"/>
          <w:lang w:eastAsia="en-US"/>
        </w:rPr>
        <w:t>:</w:t>
      </w:r>
      <w:r w:rsidR="0083345C">
        <w:rPr>
          <w:rFonts w:ascii="Arial" w:eastAsia="Calibri" w:hAnsi="Arial" w:cs="Arial"/>
          <w:lang w:eastAsia="en-US"/>
        </w:rPr>
        <w:t xml:space="preserve"> </w:t>
      </w:r>
      <w:r w:rsidRPr="003C2299">
        <w:rPr>
          <w:rFonts w:ascii="Arial" w:eastAsia="Calibri" w:hAnsi="Arial" w:cs="Arial"/>
          <w:lang w:eastAsia="en-US"/>
        </w:rPr>
        <w:t>Процесс получения первичного образца (</w:t>
      </w:r>
      <w:r w:rsidR="0083345C">
        <w:rPr>
          <w:rFonts w:ascii="Arial" w:eastAsia="Calibri" w:hAnsi="Arial" w:cs="Arial"/>
          <w:lang w:eastAsia="en-US"/>
        </w:rPr>
        <w:t>3.</w:t>
      </w:r>
      <w:r w:rsidRPr="003C2299">
        <w:rPr>
          <w:rFonts w:ascii="Arial" w:eastAsia="Calibri" w:hAnsi="Arial" w:cs="Arial"/>
          <w:lang w:eastAsia="en-US"/>
        </w:rPr>
        <w:t>16)</w:t>
      </w:r>
    </w:p>
    <w:p w14:paraId="4A4C3CE3" w14:textId="4C24887A" w:rsidR="005773E9" w:rsidRPr="003C2299" w:rsidRDefault="00DA3975" w:rsidP="0083345C">
      <w:pPr>
        <w:spacing w:after="0" w:line="360" w:lineRule="auto"/>
        <w:ind w:firstLine="567"/>
        <w:jc w:val="both"/>
        <w:rPr>
          <w:rFonts w:ascii="Arial" w:eastAsia="Calibri" w:hAnsi="Arial" w:cs="Arial"/>
          <w:lang w:eastAsia="en-US"/>
        </w:rPr>
      </w:pPr>
      <w:r w:rsidRPr="0083345C">
        <w:rPr>
          <w:rFonts w:ascii="Arial" w:eastAsia="Calibri" w:hAnsi="Arial" w:cs="Arial"/>
          <w:lang w:eastAsia="en-US"/>
        </w:rPr>
        <w:t>3.18</w:t>
      </w:r>
      <w:r w:rsidR="0083345C">
        <w:rPr>
          <w:rFonts w:ascii="Arial" w:eastAsia="Calibri" w:hAnsi="Arial" w:cs="Arial"/>
          <w:lang w:eastAsia="en-US"/>
        </w:rPr>
        <w:t xml:space="preserve"> </w:t>
      </w:r>
      <w:r w:rsidR="0083345C">
        <w:rPr>
          <w:rFonts w:ascii="Arial" w:eastAsia="Calibri" w:hAnsi="Arial" w:cs="Arial"/>
          <w:b/>
          <w:lang w:eastAsia="en-US"/>
        </w:rPr>
        <w:t>в</w:t>
      </w:r>
      <w:r w:rsidRPr="003C2299">
        <w:rPr>
          <w:rFonts w:ascii="Arial" w:eastAsia="Calibri" w:hAnsi="Arial" w:cs="Arial"/>
          <w:b/>
          <w:lang w:eastAsia="en-US"/>
        </w:rPr>
        <w:t xml:space="preserve">енепункция </w:t>
      </w:r>
      <w:r w:rsidRPr="0083345C">
        <w:rPr>
          <w:rFonts w:ascii="Arial" w:eastAsia="Calibri" w:hAnsi="Arial" w:cs="Arial"/>
          <w:lang w:eastAsia="en-US"/>
        </w:rPr>
        <w:t>(venipuncture)</w:t>
      </w:r>
      <w:r w:rsidR="0083345C">
        <w:rPr>
          <w:rFonts w:ascii="Arial" w:eastAsia="Calibri" w:hAnsi="Arial" w:cs="Arial"/>
          <w:lang w:eastAsia="en-US"/>
        </w:rPr>
        <w:t xml:space="preserve">: </w:t>
      </w:r>
      <w:r w:rsidR="0083345C">
        <w:rPr>
          <w:rFonts w:ascii="Arial" w:eastAsia="Calibri" w:hAnsi="Arial" w:cs="Arial"/>
          <w:i/>
          <w:iCs/>
          <w:lang w:eastAsia="en-US"/>
        </w:rPr>
        <w:t>П</w:t>
      </w:r>
      <w:r w:rsidRPr="003C2299">
        <w:rPr>
          <w:rFonts w:ascii="Arial" w:eastAsia="Calibri" w:hAnsi="Arial" w:cs="Arial"/>
          <w:i/>
          <w:iCs/>
          <w:lang w:eastAsia="en-US"/>
        </w:rPr>
        <w:t xml:space="preserve">роцедура </w:t>
      </w:r>
      <w:r w:rsidRPr="003C2299">
        <w:rPr>
          <w:rFonts w:ascii="Arial" w:eastAsia="Calibri" w:hAnsi="Arial" w:cs="Arial"/>
          <w:lang w:eastAsia="en-US"/>
        </w:rPr>
        <w:t>(3,13), которая</w:t>
      </w:r>
      <w:r w:rsidRPr="00106965">
        <w:rPr>
          <w:rFonts w:ascii="Arial" w:eastAsia="Calibri" w:hAnsi="Arial" w:cs="Arial"/>
          <w:lang w:eastAsia="en-US"/>
        </w:rPr>
        <w:t xml:space="preserve"> включает в себя сбор венозной крови, проникновения в вену с помощью иглы или другого устройства сбора.</w:t>
      </w:r>
      <w:r w:rsidR="006F2309" w:rsidRPr="00106965">
        <w:rPr>
          <w:rFonts w:ascii="Arial" w:hAnsi="Arial" w:cs="Arial"/>
        </w:rPr>
        <w:t xml:space="preserve"> </w:t>
      </w:r>
    </w:p>
    <w:p w14:paraId="69C8BEC2" w14:textId="77777777" w:rsidR="005773E9" w:rsidRPr="00106965" w:rsidRDefault="006F2309" w:rsidP="003C2299">
      <w:pPr>
        <w:pStyle w:val="1"/>
        <w:spacing w:before="240" w:after="0" w:line="360" w:lineRule="auto"/>
        <w:ind w:firstLine="567"/>
        <w:rPr>
          <w:rFonts w:ascii="Arial" w:hAnsi="Arial" w:cs="Arial"/>
          <w:color w:val="auto"/>
        </w:rPr>
      </w:pPr>
      <w:bookmarkStart w:id="10" w:name="_Toc40906258"/>
      <w:r w:rsidRPr="00106965">
        <w:rPr>
          <w:rFonts w:ascii="Arial" w:hAnsi="Arial" w:cs="Arial"/>
          <w:color w:val="auto"/>
        </w:rPr>
        <w:t xml:space="preserve">4 </w:t>
      </w:r>
      <w:bookmarkEnd w:id="10"/>
      <w:r w:rsidR="00DA3975" w:rsidRPr="00106965">
        <w:rPr>
          <w:rFonts w:ascii="Arial" w:hAnsi="Arial" w:cs="Arial"/>
          <w:color w:val="auto"/>
        </w:rPr>
        <w:t>Управление качеством</w:t>
      </w:r>
    </w:p>
    <w:p w14:paraId="554B00B3" w14:textId="77777777" w:rsidR="005773E9" w:rsidRPr="00106965" w:rsidRDefault="00DA3975" w:rsidP="00106965">
      <w:pPr>
        <w:suppressAutoHyphens w:val="0"/>
        <w:spacing w:after="0" w:line="360" w:lineRule="auto"/>
        <w:ind w:firstLine="567"/>
        <w:rPr>
          <w:rFonts w:ascii="Arial" w:eastAsiaTheme="minorHAnsi" w:hAnsi="Arial" w:cs="Arial"/>
          <w:lang w:eastAsia="en-US"/>
        </w:rPr>
      </w:pPr>
      <w:r w:rsidRPr="00106965">
        <w:rPr>
          <w:rFonts w:ascii="Arial" w:eastAsiaTheme="minorHAnsi" w:hAnsi="Arial" w:cs="Arial"/>
          <w:lang w:eastAsia="en-US"/>
        </w:rPr>
        <w:t>Организации, которая занимается сбором, обработкой и представлением о</w:t>
      </w:r>
      <w:r w:rsidRPr="00106965">
        <w:rPr>
          <w:rFonts w:ascii="Arial" w:eastAsiaTheme="minorHAnsi" w:hAnsi="Arial" w:cs="Arial"/>
          <w:lang w:eastAsia="en-US"/>
        </w:rPr>
        <w:t>б</w:t>
      </w:r>
      <w:r w:rsidRPr="00106965">
        <w:rPr>
          <w:rFonts w:ascii="Arial" w:eastAsiaTheme="minorHAnsi" w:hAnsi="Arial" w:cs="Arial"/>
          <w:lang w:eastAsia="en-US"/>
        </w:rPr>
        <w:t>разцов для исследования медицинскими лабораториями, следует установить, д</w:t>
      </w:r>
      <w:r w:rsidRPr="00106965">
        <w:rPr>
          <w:rFonts w:ascii="Arial" w:eastAsiaTheme="minorHAnsi" w:hAnsi="Arial" w:cs="Arial"/>
          <w:lang w:eastAsia="en-US"/>
        </w:rPr>
        <w:t>о</w:t>
      </w:r>
      <w:r w:rsidRPr="00106965">
        <w:rPr>
          <w:rFonts w:ascii="Arial" w:eastAsiaTheme="minorHAnsi" w:hAnsi="Arial" w:cs="Arial"/>
          <w:lang w:eastAsia="en-US"/>
        </w:rPr>
        <w:t>кументально оформить, внедрить и поддерживать систему, в целях повышения удовлетворенности потребителей посредством обеспечения соответствия п</w:t>
      </w:r>
      <w:r w:rsidRPr="00106965">
        <w:rPr>
          <w:rFonts w:ascii="Arial" w:eastAsiaTheme="minorHAnsi" w:hAnsi="Arial" w:cs="Arial"/>
          <w:lang w:eastAsia="en-US"/>
        </w:rPr>
        <w:t>о</w:t>
      </w:r>
      <w:r w:rsidRPr="00106965">
        <w:rPr>
          <w:rFonts w:ascii="Arial" w:eastAsiaTheme="minorHAnsi" w:hAnsi="Arial" w:cs="Arial"/>
          <w:lang w:eastAsia="en-US"/>
        </w:rPr>
        <w:t>требностям клиента, выполнять соответствующие законодательные и нормати</w:t>
      </w:r>
      <w:r w:rsidRPr="00106965">
        <w:rPr>
          <w:rFonts w:ascii="Arial" w:eastAsiaTheme="minorHAnsi" w:hAnsi="Arial" w:cs="Arial"/>
          <w:lang w:eastAsia="en-US"/>
        </w:rPr>
        <w:t>в</w:t>
      </w:r>
      <w:r w:rsidRPr="00106965">
        <w:rPr>
          <w:rFonts w:ascii="Arial" w:eastAsiaTheme="minorHAnsi" w:hAnsi="Arial" w:cs="Arial"/>
          <w:lang w:eastAsia="en-US"/>
        </w:rPr>
        <w:t>ные требования и включать в себя процессы по совершенствованию системы. Наличие системы управления качеством непосредственно на месте будет спосо</w:t>
      </w:r>
      <w:r w:rsidRPr="00106965">
        <w:rPr>
          <w:rFonts w:ascii="Arial" w:eastAsiaTheme="minorHAnsi" w:hAnsi="Arial" w:cs="Arial"/>
          <w:lang w:eastAsia="en-US"/>
        </w:rPr>
        <w:t>б</w:t>
      </w:r>
      <w:r w:rsidRPr="00106965">
        <w:rPr>
          <w:rFonts w:ascii="Arial" w:eastAsiaTheme="minorHAnsi" w:hAnsi="Arial" w:cs="Arial"/>
          <w:lang w:eastAsia="en-US"/>
        </w:rPr>
        <w:t>ствовать выполнению этих требований.</w:t>
      </w:r>
    </w:p>
    <w:p w14:paraId="3966C645" w14:textId="77777777" w:rsidR="005773E9" w:rsidRPr="00106965" w:rsidRDefault="006F2309" w:rsidP="00D67EF4">
      <w:pPr>
        <w:pStyle w:val="1"/>
        <w:spacing w:before="240" w:after="0" w:line="360" w:lineRule="auto"/>
        <w:ind w:firstLine="709"/>
        <w:jc w:val="both"/>
        <w:rPr>
          <w:rFonts w:ascii="Arial" w:hAnsi="Arial" w:cs="Arial"/>
          <w:color w:val="auto"/>
        </w:rPr>
      </w:pPr>
      <w:bookmarkStart w:id="11" w:name="_Toc40906259"/>
      <w:r w:rsidRPr="00106965">
        <w:rPr>
          <w:rFonts w:ascii="Arial" w:hAnsi="Arial" w:cs="Arial"/>
          <w:color w:val="auto"/>
        </w:rPr>
        <w:t xml:space="preserve">5 </w:t>
      </w:r>
      <w:bookmarkEnd w:id="11"/>
      <w:r w:rsidR="00DA3975" w:rsidRPr="00106965">
        <w:rPr>
          <w:rFonts w:ascii="Arial" w:hAnsi="Arial" w:cs="Arial"/>
          <w:color w:val="auto"/>
        </w:rPr>
        <w:t>Преаналитические процессы, связанные с образцами пациентов</w:t>
      </w:r>
    </w:p>
    <w:p w14:paraId="36D1067B" w14:textId="77777777" w:rsidR="005773E9" w:rsidRPr="00106965" w:rsidRDefault="006F2309" w:rsidP="00106965">
      <w:pPr>
        <w:pStyle w:val="2"/>
        <w:spacing w:before="0" w:after="0" w:line="360" w:lineRule="auto"/>
        <w:ind w:firstLine="567"/>
        <w:rPr>
          <w:rFonts w:ascii="Arial" w:hAnsi="Arial" w:cs="Arial"/>
          <w:b/>
          <w:color w:val="auto"/>
          <w:sz w:val="24"/>
          <w:szCs w:val="24"/>
          <w:lang w:eastAsia="en-US"/>
        </w:rPr>
      </w:pPr>
      <w:bookmarkStart w:id="12" w:name="_Toc40906260"/>
      <w:r w:rsidRPr="00106965">
        <w:rPr>
          <w:rFonts w:ascii="Arial" w:hAnsi="Arial" w:cs="Arial"/>
          <w:b/>
          <w:color w:val="auto"/>
          <w:sz w:val="24"/>
          <w:szCs w:val="24"/>
          <w:lang w:eastAsia="en-US"/>
        </w:rPr>
        <w:t xml:space="preserve">5.1 </w:t>
      </w:r>
      <w:bookmarkEnd w:id="12"/>
      <w:r w:rsidR="00DA3975" w:rsidRPr="00106965">
        <w:rPr>
          <w:rFonts w:ascii="Arial" w:hAnsi="Arial" w:cs="Arial"/>
          <w:b/>
          <w:color w:val="auto"/>
          <w:sz w:val="24"/>
          <w:szCs w:val="24"/>
          <w:lang w:eastAsia="en-US"/>
        </w:rPr>
        <w:t>О</w:t>
      </w:r>
      <w:r w:rsidR="0057511F" w:rsidRPr="00106965">
        <w:rPr>
          <w:rFonts w:ascii="Arial" w:hAnsi="Arial" w:cs="Arial"/>
          <w:b/>
          <w:color w:val="auto"/>
          <w:sz w:val="24"/>
          <w:szCs w:val="24"/>
          <w:lang w:eastAsia="en-US"/>
        </w:rPr>
        <w:t>бщие положения</w:t>
      </w:r>
    </w:p>
    <w:p w14:paraId="0BF2661E" w14:textId="77777777" w:rsidR="0057511F" w:rsidRPr="00106965" w:rsidRDefault="0057511F" w:rsidP="00106965">
      <w:pPr>
        <w:suppressAutoHyphens w:val="0"/>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 настоящем документе излагаются требования и рекомендации в отнош</w:t>
      </w:r>
      <w:r w:rsidRPr="00106965">
        <w:rPr>
          <w:rFonts w:ascii="Arial" w:eastAsiaTheme="minorHAnsi" w:hAnsi="Arial" w:cs="Arial"/>
          <w:lang w:eastAsia="en-US"/>
        </w:rPr>
        <w:t>е</w:t>
      </w:r>
      <w:r w:rsidRPr="00106965">
        <w:rPr>
          <w:rFonts w:ascii="Arial" w:eastAsiaTheme="minorHAnsi" w:hAnsi="Arial" w:cs="Arial"/>
          <w:lang w:eastAsia="en-US"/>
        </w:rPr>
        <w:t>нии надлежащей практики в порядке очередности процессов сбора, обработки, транспортировки и получения проб. За диаграммой 1 следует лишь краткое оп</w:t>
      </w:r>
      <w:r w:rsidRPr="00106965">
        <w:rPr>
          <w:rFonts w:ascii="Arial" w:eastAsiaTheme="minorHAnsi" w:hAnsi="Arial" w:cs="Arial"/>
          <w:lang w:eastAsia="en-US"/>
        </w:rPr>
        <w:t>и</w:t>
      </w:r>
      <w:r w:rsidRPr="00106965">
        <w:rPr>
          <w:rFonts w:ascii="Arial" w:eastAsiaTheme="minorHAnsi" w:hAnsi="Arial" w:cs="Arial"/>
          <w:lang w:eastAsia="en-US"/>
        </w:rPr>
        <w:t>сание каждого вида деятельности, подробная информация приводится в посл</w:t>
      </w:r>
      <w:r w:rsidRPr="00106965">
        <w:rPr>
          <w:rFonts w:ascii="Arial" w:eastAsiaTheme="minorHAnsi" w:hAnsi="Arial" w:cs="Arial"/>
          <w:lang w:eastAsia="en-US"/>
        </w:rPr>
        <w:t>е</w:t>
      </w:r>
      <w:r w:rsidRPr="00106965">
        <w:rPr>
          <w:rFonts w:ascii="Arial" w:eastAsiaTheme="minorHAnsi" w:hAnsi="Arial" w:cs="Arial"/>
          <w:lang w:eastAsia="en-US"/>
        </w:rPr>
        <w:t>дующих разделах.</w:t>
      </w:r>
    </w:p>
    <w:p w14:paraId="6D4440AC" w14:textId="77777777" w:rsidR="0057511F" w:rsidRPr="00106965" w:rsidRDefault="0057511F" w:rsidP="00106965">
      <w:pPr>
        <w:suppressAutoHyphens w:val="0"/>
        <w:spacing w:after="0" w:line="360" w:lineRule="auto"/>
        <w:ind w:firstLine="567"/>
        <w:jc w:val="both"/>
        <w:rPr>
          <w:rFonts w:ascii="Arial" w:eastAsiaTheme="minorHAnsi" w:hAnsi="Arial" w:cs="Arial"/>
          <w:lang w:eastAsia="en-US"/>
        </w:rPr>
      </w:pPr>
    </w:p>
    <w:p w14:paraId="6E71F407" w14:textId="77777777" w:rsidR="0057511F" w:rsidRPr="00106965" w:rsidRDefault="0057511F" w:rsidP="00106965">
      <w:pPr>
        <w:suppressAutoHyphens w:val="0"/>
        <w:spacing w:after="0" w:line="360" w:lineRule="auto"/>
        <w:ind w:firstLine="567"/>
        <w:jc w:val="both"/>
        <w:rPr>
          <w:rFonts w:ascii="Arial" w:eastAsiaTheme="minorHAnsi" w:hAnsi="Arial" w:cs="Arial"/>
          <w:lang w:eastAsia="en-US"/>
        </w:rPr>
      </w:pPr>
      <w:r w:rsidRPr="00106965">
        <w:rPr>
          <w:rFonts w:ascii="Arial" w:eastAsiaTheme="minorHAnsi" w:hAnsi="Arial" w:cs="Arial"/>
          <w:noProof/>
        </w:rPr>
        <w:lastRenderedPageBreak/>
        <w:drawing>
          <wp:inline distT="0" distB="0" distL="0" distR="0" wp14:anchorId="56ACBBD2" wp14:editId="22B1C7C4">
            <wp:extent cx="6193790" cy="81057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93790" cy="8105775"/>
                    </a:xfrm>
                    <a:prstGeom prst="rect">
                      <a:avLst/>
                    </a:prstGeom>
                    <a:noFill/>
                  </pic:spPr>
                </pic:pic>
              </a:graphicData>
            </a:graphic>
          </wp:inline>
        </w:drawing>
      </w:r>
    </w:p>
    <w:p w14:paraId="67247E1A" w14:textId="0613B9AC" w:rsidR="0057511F" w:rsidRPr="003C2299" w:rsidRDefault="003C2299" w:rsidP="003C2299">
      <w:pPr>
        <w:suppressAutoHyphens w:val="0"/>
        <w:spacing w:after="0" w:line="360" w:lineRule="auto"/>
        <w:ind w:firstLine="567"/>
        <w:jc w:val="both"/>
        <w:rPr>
          <w:rFonts w:ascii="Arial" w:eastAsiaTheme="minorHAnsi" w:hAnsi="Arial" w:cs="Arial"/>
          <w:szCs w:val="20"/>
          <w:lang w:eastAsia="en-US"/>
        </w:rPr>
      </w:pPr>
      <w:r w:rsidRPr="003C2299">
        <w:rPr>
          <w:rFonts w:ascii="Arial" w:eastAsiaTheme="minorHAnsi" w:hAnsi="Arial" w:cs="Arial"/>
          <w:szCs w:val="20"/>
          <w:lang w:eastAsia="en-US"/>
        </w:rPr>
        <w:t xml:space="preserve">Рисунок 1 — </w:t>
      </w:r>
      <w:r w:rsidR="0057511F" w:rsidRPr="003C2299">
        <w:rPr>
          <w:rFonts w:ascii="Arial" w:eastAsiaTheme="minorHAnsi" w:hAnsi="Arial" w:cs="Arial"/>
          <w:szCs w:val="20"/>
          <w:lang w:eastAsia="en-US"/>
        </w:rPr>
        <w:t xml:space="preserve"> Преаналитические процессы, с</w:t>
      </w:r>
      <w:r w:rsidRPr="003C2299">
        <w:rPr>
          <w:rFonts w:ascii="Arial" w:eastAsiaTheme="minorHAnsi" w:hAnsi="Arial" w:cs="Arial"/>
          <w:szCs w:val="20"/>
          <w:lang w:eastAsia="en-US"/>
        </w:rPr>
        <w:t>вязанные с образцами пацие</w:t>
      </w:r>
      <w:r w:rsidRPr="003C2299">
        <w:rPr>
          <w:rFonts w:ascii="Arial" w:eastAsiaTheme="minorHAnsi" w:hAnsi="Arial" w:cs="Arial"/>
          <w:szCs w:val="20"/>
          <w:lang w:eastAsia="en-US"/>
        </w:rPr>
        <w:t>н</w:t>
      </w:r>
      <w:r w:rsidRPr="003C2299">
        <w:rPr>
          <w:rFonts w:ascii="Arial" w:eastAsiaTheme="minorHAnsi" w:hAnsi="Arial" w:cs="Arial"/>
          <w:szCs w:val="20"/>
          <w:lang w:eastAsia="en-US"/>
        </w:rPr>
        <w:t xml:space="preserve">тов </w:t>
      </w:r>
    </w:p>
    <w:p w14:paraId="7E068E33" w14:textId="77777777" w:rsidR="005773E9" w:rsidRPr="00106965" w:rsidRDefault="006F2309" w:rsidP="00106965">
      <w:pPr>
        <w:pStyle w:val="2"/>
        <w:spacing w:before="0" w:after="0" w:line="360" w:lineRule="auto"/>
        <w:ind w:firstLine="567"/>
        <w:rPr>
          <w:rFonts w:ascii="Arial" w:hAnsi="Arial" w:cs="Arial"/>
          <w:b/>
          <w:color w:val="auto"/>
          <w:lang w:eastAsia="en-US"/>
        </w:rPr>
      </w:pPr>
      <w:bookmarkStart w:id="13" w:name="_Toc40906265"/>
      <w:bookmarkStart w:id="14" w:name="_Hlk41491156"/>
      <w:r w:rsidRPr="00106965">
        <w:rPr>
          <w:rFonts w:ascii="Arial" w:hAnsi="Arial" w:cs="Arial"/>
          <w:b/>
          <w:color w:val="auto"/>
          <w:lang w:eastAsia="en-US"/>
        </w:rPr>
        <w:lastRenderedPageBreak/>
        <w:t>5.2</w:t>
      </w:r>
      <w:r w:rsidRPr="00106965">
        <w:rPr>
          <w:rFonts w:ascii="Arial" w:hAnsi="Arial" w:cs="Arial"/>
          <w:b/>
          <w:color w:val="auto"/>
          <w:lang w:eastAsia="en-US"/>
        </w:rPr>
        <w:tab/>
      </w:r>
      <w:bookmarkEnd w:id="13"/>
      <w:r w:rsidR="0057511F" w:rsidRPr="00106965">
        <w:rPr>
          <w:rFonts w:ascii="Arial" w:hAnsi="Arial" w:cs="Arial"/>
          <w:b/>
          <w:color w:val="auto"/>
          <w:sz w:val="24"/>
          <w:szCs w:val="24"/>
          <w:lang w:eastAsia="en-US"/>
        </w:rPr>
        <w:t>Заказ лабораторного исследования</w:t>
      </w:r>
      <w:r w:rsidRPr="00106965">
        <w:rPr>
          <w:rFonts w:ascii="Arial" w:hAnsi="Arial" w:cs="Arial"/>
          <w:b/>
          <w:color w:val="auto"/>
          <w:sz w:val="24"/>
          <w:szCs w:val="24"/>
          <w:lang w:eastAsia="en-US"/>
        </w:rPr>
        <w:t xml:space="preserve"> </w:t>
      </w:r>
    </w:p>
    <w:p w14:paraId="5C8A23CD" w14:textId="6488AE9B" w:rsidR="0057511F" w:rsidRPr="003C2299" w:rsidRDefault="0057511F" w:rsidP="00106965">
      <w:pPr>
        <w:spacing w:after="0" w:line="360" w:lineRule="auto"/>
        <w:ind w:firstLine="567"/>
        <w:jc w:val="both"/>
        <w:rPr>
          <w:rFonts w:ascii="Arial" w:eastAsiaTheme="minorHAnsi" w:hAnsi="Arial" w:cs="Arial"/>
          <w:lang w:eastAsia="en-US"/>
        </w:rPr>
      </w:pPr>
      <w:bookmarkStart w:id="15" w:name="_Toc40390112"/>
      <w:bookmarkEnd w:id="14"/>
      <w:r w:rsidRPr="00106965">
        <w:rPr>
          <w:rFonts w:ascii="Arial" w:eastAsiaTheme="minorHAnsi" w:hAnsi="Arial" w:cs="Arial"/>
          <w:lang w:eastAsia="en-US"/>
        </w:rPr>
        <w:t xml:space="preserve">Организация должна предоставить информацию о том, как заказать испытания для всех пользователей услуг. Должны </w:t>
      </w:r>
      <w:r w:rsidRPr="003C2299">
        <w:rPr>
          <w:rFonts w:ascii="Arial" w:eastAsiaTheme="minorHAnsi" w:hAnsi="Arial" w:cs="Arial"/>
          <w:lang w:eastAsia="en-US"/>
        </w:rPr>
        <w:t>быть предоставлены инструкции по заполнению формы заявки на проведение испытания. (см</w:t>
      </w:r>
      <w:r w:rsidR="003C2299">
        <w:rPr>
          <w:rFonts w:ascii="Arial" w:eastAsiaTheme="minorHAnsi" w:hAnsi="Arial" w:cs="Arial"/>
          <w:lang w:eastAsia="en-US"/>
        </w:rPr>
        <w:t>.10.</w:t>
      </w:r>
      <w:r w:rsidRPr="003C2299">
        <w:rPr>
          <w:rFonts w:ascii="Arial" w:eastAsiaTheme="minorHAnsi" w:hAnsi="Arial" w:cs="Arial"/>
          <w:lang w:eastAsia="en-US"/>
        </w:rPr>
        <w:t>1</w:t>
      </w:r>
      <w:r w:rsidR="003C2299">
        <w:rPr>
          <w:rFonts w:ascii="Arial" w:eastAsiaTheme="minorHAnsi" w:hAnsi="Arial" w:cs="Arial"/>
          <w:lang w:eastAsia="en-US"/>
        </w:rPr>
        <w:t xml:space="preserve"> и </w:t>
      </w:r>
      <w:r w:rsidRPr="003C2299">
        <w:rPr>
          <w:rFonts w:ascii="Arial" w:eastAsiaTheme="minorHAnsi" w:hAnsi="Arial" w:cs="Arial"/>
          <w:lang w:eastAsia="en-US"/>
        </w:rPr>
        <w:t>11).</w:t>
      </w:r>
    </w:p>
    <w:p w14:paraId="3A8C5141" w14:textId="77777777" w:rsidR="0057511F" w:rsidRPr="003C2299" w:rsidRDefault="0057511F" w:rsidP="00106965">
      <w:pPr>
        <w:pStyle w:val="2"/>
        <w:spacing w:before="0" w:after="0" w:line="360" w:lineRule="auto"/>
        <w:ind w:firstLine="567"/>
        <w:rPr>
          <w:rFonts w:ascii="Arial" w:hAnsi="Arial" w:cs="Arial"/>
          <w:b/>
          <w:color w:val="auto"/>
          <w:lang w:eastAsia="en-US"/>
        </w:rPr>
      </w:pPr>
      <w:r w:rsidRPr="003C2299">
        <w:rPr>
          <w:rFonts w:ascii="Arial" w:hAnsi="Arial" w:cs="Arial"/>
          <w:b/>
          <w:color w:val="auto"/>
          <w:lang w:eastAsia="en-US"/>
        </w:rPr>
        <w:t>5.3</w:t>
      </w:r>
      <w:r w:rsidRPr="003C2299">
        <w:rPr>
          <w:rFonts w:ascii="Arial" w:hAnsi="Arial" w:cs="Arial"/>
          <w:b/>
          <w:color w:val="auto"/>
          <w:lang w:eastAsia="en-US"/>
        </w:rPr>
        <w:tab/>
        <w:t>Процесс формирования запроса на сбор проб</w:t>
      </w:r>
    </w:p>
    <w:p w14:paraId="34160607" w14:textId="18E9BBAD" w:rsidR="005773E9" w:rsidRPr="003C2299" w:rsidRDefault="0057511F" w:rsidP="00106965">
      <w:pPr>
        <w:spacing w:after="0" w:line="360" w:lineRule="auto"/>
        <w:ind w:firstLine="567"/>
        <w:jc w:val="both"/>
        <w:rPr>
          <w:rFonts w:ascii="Arial" w:eastAsiaTheme="minorHAnsi" w:hAnsi="Arial" w:cs="Arial"/>
          <w:lang w:eastAsia="en-US"/>
        </w:rPr>
      </w:pPr>
      <w:r w:rsidRPr="003C2299">
        <w:rPr>
          <w:rFonts w:ascii="Arial" w:eastAsiaTheme="minorHAnsi" w:hAnsi="Arial" w:cs="Arial"/>
          <w:lang w:eastAsia="en-US"/>
        </w:rPr>
        <w:t>Организация должна иметь процедуры обработки заявок о сборе проб. Это будет включать в себя как письменные и устные запросы, в обычных и чрезвычайных ситуациях, в бум</w:t>
      </w:r>
      <w:r w:rsidR="003C2299">
        <w:rPr>
          <w:rFonts w:ascii="Arial" w:eastAsiaTheme="minorHAnsi" w:hAnsi="Arial" w:cs="Arial"/>
          <w:lang w:eastAsia="en-US"/>
        </w:rPr>
        <w:t>ажном и электронном форматах. (с</w:t>
      </w:r>
      <w:r w:rsidRPr="003C2299">
        <w:rPr>
          <w:rFonts w:ascii="Arial" w:eastAsiaTheme="minorHAnsi" w:hAnsi="Arial" w:cs="Arial"/>
          <w:lang w:eastAsia="en-US"/>
        </w:rPr>
        <w:t>м.</w:t>
      </w:r>
      <w:r w:rsidR="003C2299">
        <w:rPr>
          <w:rFonts w:ascii="Arial" w:eastAsiaTheme="minorHAnsi" w:hAnsi="Arial" w:cs="Arial"/>
          <w:lang w:eastAsia="en-US"/>
        </w:rPr>
        <w:t>11.</w:t>
      </w:r>
      <w:r w:rsidRPr="003C2299">
        <w:rPr>
          <w:rFonts w:ascii="Arial" w:eastAsiaTheme="minorHAnsi" w:hAnsi="Arial" w:cs="Arial"/>
          <w:lang w:eastAsia="en-US"/>
        </w:rPr>
        <w:t>2)</w:t>
      </w:r>
      <w:r w:rsidR="006F2309" w:rsidRPr="003C2299">
        <w:rPr>
          <w:rFonts w:ascii="Arial" w:eastAsiaTheme="minorHAnsi" w:hAnsi="Arial" w:cs="Arial"/>
          <w:lang w:eastAsia="en-US"/>
        </w:rPr>
        <w:t>.</w:t>
      </w:r>
    </w:p>
    <w:p w14:paraId="4BF20519" w14:textId="77777777" w:rsidR="0057511F" w:rsidRPr="00106965" w:rsidRDefault="0057511F"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5.4 Процесс предоставления инструкций пациентам</w:t>
      </w:r>
    </w:p>
    <w:p w14:paraId="1EBA5FA9" w14:textId="163B9068" w:rsidR="0057511F" w:rsidRPr="00E94441"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Организация должна иметь процедуры, описывающие информацию, которая предоставляется пациентам и получается от них. Тип запрошенного </w:t>
      </w:r>
      <w:r w:rsidRPr="00E94441">
        <w:rPr>
          <w:rFonts w:ascii="Arial" w:eastAsiaTheme="minorHAnsi" w:hAnsi="Arial" w:cs="Arial"/>
          <w:lang w:eastAsia="en-US"/>
        </w:rPr>
        <w:t>испытания определяет необходимость выполнения конкретных требований до сбора проб (см</w:t>
      </w:r>
      <w:r w:rsidR="003C2299">
        <w:rPr>
          <w:rFonts w:ascii="Arial" w:eastAsiaTheme="minorHAnsi" w:hAnsi="Arial" w:cs="Arial"/>
          <w:lang w:eastAsia="en-US"/>
        </w:rPr>
        <w:t>. </w:t>
      </w:r>
      <w:r w:rsidRPr="00E94441">
        <w:rPr>
          <w:rFonts w:ascii="Arial" w:eastAsiaTheme="minorHAnsi" w:hAnsi="Arial" w:cs="Arial"/>
          <w:lang w:eastAsia="en-US"/>
        </w:rPr>
        <w:t>10</w:t>
      </w:r>
      <w:r w:rsidR="00E94441" w:rsidRPr="00E94441">
        <w:rPr>
          <w:rFonts w:ascii="Arial" w:eastAsiaTheme="minorHAnsi" w:hAnsi="Arial" w:cs="Arial"/>
          <w:lang w:eastAsia="en-US"/>
        </w:rPr>
        <w:t>.</w:t>
      </w:r>
      <w:r w:rsidRPr="00E94441">
        <w:rPr>
          <w:rFonts w:ascii="Arial" w:eastAsiaTheme="minorHAnsi" w:hAnsi="Arial" w:cs="Arial"/>
          <w:lang w:eastAsia="en-US"/>
        </w:rPr>
        <w:t>2).</w:t>
      </w:r>
    </w:p>
    <w:p w14:paraId="6EF4861F" w14:textId="77777777"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b/>
          <w:lang w:eastAsia="en-US"/>
        </w:rPr>
        <w:t>5,5</w:t>
      </w:r>
      <w:r w:rsidRPr="00E94441">
        <w:rPr>
          <w:rFonts w:ascii="Arial" w:eastAsiaTheme="minorHAnsi" w:hAnsi="Arial" w:cs="Arial"/>
          <w:lang w:eastAsia="en-US"/>
        </w:rPr>
        <w:t xml:space="preserve"> </w:t>
      </w:r>
      <w:r w:rsidRPr="00E94441">
        <w:rPr>
          <w:rFonts w:ascii="Arial" w:eastAsiaTheme="minorHAnsi" w:hAnsi="Arial" w:cs="Arial"/>
          <w:b/>
          <w:lang w:eastAsia="en-US"/>
        </w:rPr>
        <w:t>Процесс идентификации пациента</w:t>
      </w:r>
    </w:p>
    <w:p w14:paraId="35CA4827" w14:textId="42DFEF8E" w:rsidR="0057511F" w:rsidRPr="00E94441"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Организация должна иметь правила и процедуры идентификации пациентов как для </w:t>
      </w:r>
      <w:r w:rsidRPr="00E94441">
        <w:rPr>
          <w:rFonts w:ascii="Arial" w:eastAsiaTheme="minorHAnsi" w:hAnsi="Arial" w:cs="Arial"/>
          <w:lang w:eastAsia="en-US"/>
        </w:rPr>
        <w:t xml:space="preserve">регулярного отбора проб, так и для отбора проб в чрезвычайных медицинских ситуациях (см </w:t>
      </w:r>
      <w:r w:rsidR="00E94441">
        <w:rPr>
          <w:rFonts w:ascii="Arial" w:eastAsiaTheme="minorHAnsi" w:hAnsi="Arial" w:cs="Arial"/>
          <w:lang w:eastAsia="en-US"/>
        </w:rPr>
        <w:t>12.</w:t>
      </w:r>
      <w:r w:rsidRPr="00E94441">
        <w:rPr>
          <w:rFonts w:ascii="Arial" w:eastAsiaTheme="minorHAnsi" w:hAnsi="Arial" w:cs="Arial"/>
          <w:lang w:eastAsia="en-US"/>
        </w:rPr>
        <w:t xml:space="preserve">2 и </w:t>
      </w:r>
      <w:r w:rsidR="00E94441">
        <w:rPr>
          <w:rFonts w:ascii="Arial" w:eastAsiaTheme="minorHAnsi" w:hAnsi="Arial" w:cs="Arial"/>
          <w:lang w:eastAsia="en-US"/>
        </w:rPr>
        <w:t>12.</w:t>
      </w:r>
      <w:r w:rsidRPr="00E94441">
        <w:rPr>
          <w:rFonts w:ascii="Arial" w:eastAsiaTheme="minorHAnsi" w:hAnsi="Arial" w:cs="Arial"/>
          <w:lang w:eastAsia="en-US"/>
        </w:rPr>
        <w:t>3).</w:t>
      </w:r>
    </w:p>
    <w:p w14:paraId="2C3EC16F" w14:textId="77777777"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b/>
          <w:lang w:eastAsia="en-US"/>
        </w:rPr>
        <w:t xml:space="preserve">5.6 Процесс подготовки к сбору проб </w:t>
      </w:r>
    </w:p>
    <w:p w14:paraId="7E8F7AD0" w14:textId="77777777"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lang w:eastAsia="en-US"/>
        </w:rPr>
        <w:t>Организация должна иметь правила и процедуры в области профилактики и контроля инфекций (пункт 8), осознанного согласия (пункт 14.2), подготовки пациентов и регистрации любых отклонений.</w:t>
      </w:r>
    </w:p>
    <w:p w14:paraId="6167864E" w14:textId="77777777"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b/>
          <w:lang w:eastAsia="en-US"/>
        </w:rPr>
        <w:t>5.7 Процесс сбора и маркировки первичной пробы</w:t>
      </w:r>
    </w:p>
    <w:p w14:paraId="5B984B35" w14:textId="70AF2609"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lang w:eastAsia="en-US"/>
        </w:rPr>
        <w:t>Организация должна иметь процедуры для обеспечения надлежащего сбора, м</w:t>
      </w:r>
      <w:r w:rsidR="00E94441">
        <w:rPr>
          <w:rFonts w:ascii="Arial" w:eastAsiaTheme="minorHAnsi" w:hAnsi="Arial" w:cs="Arial"/>
          <w:lang w:eastAsia="en-US"/>
        </w:rPr>
        <w:t xml:space="preserve">аркировки и обработки проб (см. </w:t>
      </w:r>
      <w:r w:rsidRPr="00E94441">
        <w:rPr>
          <w:rFonts w:ascii="Arial" w:eastAsiaTheme="minorHAnsi" w:hAnsi="Arial" w:cs="Arial"/>
          <w:lang w:eastAsia="en-US"/>
        </w:rPr>
        <w:t>13, 14,3, 14,5, 14,6).</w:t>
      </w:r>
    </w:p>
    <w:p w14:paraId="7C8A072B" w14:textId="77777777"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b/>
          <w:lang w:eastAsia="en-US"/>
        </w:rPr>
        <w:t>5.8 Процесс подготовки к транспортировке</w:t>
      </w:r>
    </w:p>
    <w:p w14:paraId="5641F16F" w14:textId="0DFF6058"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lang w:eastAsia="en-US"/>
        </w:rPr>
        <w:t>Организация должна иметь процедуры для проб, требующих специальной обработки для поддержания целостности пробы до и во время тра</w:t>
      </w:r>
      <w:r w:rsidR="00E94441">
        <w:rPr>
          <w:rFonts w:ascii="Arial" w:eastAsiaTheme="minorHAnsi" w:hAnsi="Arial" w:cs="Arial"/>
          <w:lang w:eastAsia="en-US"/>
        </w:rPr>
        <w:t>нспортировки в лабораторию (см.</w:t>
      </w:r>
      <w:r w:rsidRPr="00E94441">
        <w:rPr>
          <w:rFonts w:ascii="Arial" w:eastAsiaTheme="minorHAnsi" w:hAnsi="Arial" w:cs="Arial"/>
          <w:lang w:eastAsia="en-US"/>
        </w:rPr>
        <w:t xml:space="preserve"> 15).</w:t>
      </w:r>
    </w:p>
    <w:p w14:paraId="3AD8100F" w14:textId="77777777"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b/>
          <w:lang w:eastAsia="en-US"/>
        </w:rPr>
        <w:t>5.9 Процесс транспортировки пробы</w:t>
      </w:r>
    </w:p>
    <w:p w14:paraId="0DECD609" w14:textId="49C53CCE" w:rsidR="0057511F" w:rsidRPr="00E94441"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Организация должна иметь процедуры для упаковки и транспортировки пр</w:t>
      </w:r>
      <w:r w:rsidR="00E94441">
        <w:rPr>
          <w:rFonts w:ascii="Arial" w:eastAsiaTheme="minorHAnsi" w:hAnsi="Arial" w:cs="Arial"/>
          <w:lang w:eastAsia="en-US"/>
        </w:rPr>
        <w:t>об (см</w:t>
      </w:r>
      <w:r w:rsidR="00E94441" w:rsidRPr="00E94441">
        <w:rPr>
          <w:rFonts w:ascii="Arial" w:eastAsiaTheme="minorHAnsi" w:hAnsi="Arial" w:cs="Arial"/>
          <w:lang w:eastAsia="en-US"/>
        </w:rPr>
        <w:t xml:space="preserve">. </w:t>
      </w:r>
      <w:r w:rsidRPr="00E94441">
        <w:rPr>
          <w:rFonts w:ascii="Arial" w:eastAsiaTheme="minorHAnsi" w:hAnsi="Arial" w:cs="Arial"/>
          <w:lang w:eastAsia="en-US"/>
        </w:rPr>
        <w:t>16). Перевозка проб осуществляется в соответствии с законодательными и нормативными требованиями.</w:t>
      </w:r>
    </w:p>
    <w:p w14:paraId="51DBCECA" w14:textId="77777777"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b/>
          <w:lang w:eastAsia="en-US"/>
        </w:rPr>
        <w:t>5.10 Процесс приема проб</w:t>
      </w:r>
    </w:p>
    <w:p w14:paraId="78990C12" w14:textId="72E22053"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lang w:eastAsia="en-US"/>
        </w:rPr>
        <w:lastRenderedPageBreak/>
        <w:t xml:space="preserve">Организация должна иметь процедуры для получения, оценки, обработки и хранения проб. Процедуры приема проб должны охватывать все типы </w:t>
      </w:r>
      <w:r w:rsidR="00E94441" w:rsidRPr="00E94441">
        <w:rPr>
          <w:rFonts w:ascii="Arial" w:eastAsiaTheme="minorHAnsi" w:hAnsi="Arial" w:cs="Arial"/>
          <w:lang w:eastAsia="en-US"/>
        </w:rPr>
        <w:t xml:space="preserve">проб, полученных объектом. (см. </w:t>
      </w:r>
      <w:r w:rsidRPr="00E94441">
        <w:rPr>
          <w:rFonts w:ascii="Arial" w:eastAsiaTheme="minorHAnsi" w:hAnsi="Arial" w:cs="Arial"/>
          <w:lang w:eastAsia="en-US"/>
        </w:rPr>
        <w:t>17).</w:t>
      </w:r>
    </w:p>
    <w:p w14:paraId="227115F0" w14:textId="77777777" w:rsidR="0057511F" w:rsidRPr="00E94441" w:rsidRDefault="0057511F" w:rsidP="00106965">
      <w:pPr>
        <w:spacing w:after="0" w:line="360" w:lineRule="auto"/>
        <w:ind w:firstLine="567"/>
        <w:jc w:val="both"/>
        <w:rPr>
          <w:rFonts w:ascii="Arial" w:eastAsiaTheme="minorHAnsi" w:hAnsi="Arial" w:cs="Arial"/>
          <w:b/>
          <w:lang w:eastAsia="en-US"/>
        </w:rPr>
      </w:pPr>
      <w:r w:rsidRPr="00E94441">
        <w:rPr>
          <w:rFonts w:ascii="Arial" w:eastAsiaTheme="minorHAnsi" w:hAnsi="Arial" w:cs="Arial"/>
          <w:b/>
          <w:lang w:eastAsia="en-US"/>
        </w:rPr>
        <w:t>5.11 Процесс подготовки пробы к исследованию</w:t>
      </w:r>
    </w:p>
    <w:p w14:paraId="6763545A" w14:textId="67FEFB73" w:rsidR="0057511F" w:rsidRPr="00E94441" w:rsidRDefault="0057511F" w:rsidP="00106965">
      <w:pPr>
        <w:spacing w:after="0" w:line="360" w:lineRule="auto"/>
        <w:ind w:firstLine="567"/>
        <w:jc w:val="both"/>
        <w:rPr>
          <w:rFonts w:ascii="Arial" w:eastAsiaTheme="minorHAnsi" w:hAnsi="Arial" w:cs="Arial"/>
          <w:lang w:eastAsia="en-US"/>
        </w:rPr>
      </w:pPr>
      <w:r w:rsidRPr="00E94441">
        <w:rPr>
          <w:rFonts w:ascii="Arial" w:eastAsiaTheme="minorHAnsi" w:hAnsi="Arial" w:cs="Arial"/>
          <w:lang w:eastAsia="en-US"/>
        </w:rPr>
        <w:t>Организация должна иметь процедуры для подготовки проб к исследованию. Этот процесс может происходить на объекте сбора или после транспортировки в л</w:t>
      </w:r>
      <w:r w:rsidR="00E94441" w:rsidRPr="00E94441">
        <w:rPr>
          <w:rFonts w:ascii="Arial" w:eastAsiaTheme="minorHAnsi" w:hAnsi="Arial" w:cs="Arial"/>
          <w:lang w:eastAsia="en-US"/>
        </w:rPr>
        <w:t xml:space="preserve">абораторию тестирования (см. </w:t>
      </w:r>
      <w:r w:rsidRPr="00E94441">
        <w:rPr>
          <w:rFonts w:ascii="Arial" w:eastAsiaTheme="minorHAnsi" w:hAnsi="Arial" w:cs="Arial"/>
          <w:lang w:eastAsia="en-US"/>
        </w:rPr>
        <w:t>18).</w:t>
      </w:r>
    </w:p>
    <w:p w14:paraId="68A7FB6D" w14:textId="77777777" w:rsidR="005773E9" w:rsidRPr="00106965" w:rsidRDefault="006F2309" w:rsidP="00E94441">
      <w:pPr>
        <w:pStyle w:val="1"/>
        <w:spacing w:before="240" w:after="0" w:line="360" w:lineRule="auto"/>
        <w:ind w:firstLine="567"/>
        <w:rPr>
          <w:rFonts w:ascii="Arial" w:hAnsi="Arial" w:cs="Arial"/>
          <w:color w:val="auto"/>
        </w:rPr>
      </w:pPr>
      <w:bookmarkStart w:id="16" w:name="_Toc40906266"/>
      <w:bookmarkEnd w:id="15"/>
      <w:r w:rsidRPr="00106965">
        <w:rPr>
          <w:rFonts w:ascii="Arial" w:hAnsi="Arial" w:cs="Arial"/>
          <w:color w:val="auto"/>
        </w:rPr>
        <w:t xml:space="preserve">6 </w:t>
      </w:r>
      <w:bookmarkEnd w:id="16"/>
      <w:r w:rsidR="0057511F" w:rsidRPr="00106965">
        <w:rPr>
          <w:rFonts w:ascii="Arial" w:hAnsi="Arial" w:cs="Arial"/>
          <w:color w:val="auto"/>
        </w:rPr>
        <w:t>Инфраструктура и условия окружающей среды</w:t>
      </w:r>
    </w:p>
    <w:p w14:paraId="0F6572AC" w14:textId="77777777" w:rsidR="005773E9" w:rsidRPr="00106965" w:rsidRDefault="006F2309" w:rsidP="00106965">
      <w:pPr>
        <w:pStyle w:val="2"/>
        <w:spacing w:before="0" w:after="0" w:line="360" w:lineRule="auto"/>
        <w:ind w:firstLine="567"/>
        <w:rPr>
          <w:rFonts w:ascii="Arial" w:hAnsi="Arial" w:cs="Arial"/>
          <w:b/>
          <w:color w:val="auto"/>
          <w:lang w:eastAsia="en-US"/>
        </w:rPr>
      </w:pPr>
      <w:bookmarkStart w:id="17" w:name="_Toc40906267"/>
      <w:r w:rsidRPr="00106965">
        <w:rPr>
          <w:rFonts w:ascii="Arial" w:hAnsi="Arial" w:cs="Arial"/>
          <w:b/>
          <w:color w:val="auto"/>
          <w:lang w:eastAsia="en-US"/>
        </w:rPr>
        <w:t>6.1</w:t>
      </w:r>
      <w:r w:rsidRPr="00106965">
        <w:rPr>
          <w:rFonts w:ascii="Arial" w:hAnsi="Arial" w:cs="Arial"/>
          <w:b/>
          <w:color w:val="auto"/>
          <w:lang w:eastAsia="en-US"/>
        </w:rPr>
        <w:tab/>
      </w:r>
      <w:bookmarkEnd w:id="17"/>
      <w:r w:rsidR="0057511F" w:rsidRPr="00106965">
        <w:rPr>
          <w:rFonts w:ascii="Arial" w:hAnsi="Arial" w:cs="Arial"/>
          <w:b/>
          <w:color w:val="auto"/>
          <w:lang w:eastAsia="en-US"/>
        </w:rPr>
        <w:t>Общие положения</w:t>
      </w:r>
    </w:p>
    <w:p w14:paraId="41ECDD71"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Должно быть выделено достаточно пространства для проведения мероприятий по предварительному исследованию с целью обеспечения качества работы, безопасности персонала и услуг по уходу за пациентами. Необходимо, чтобы материалы и оборудование отвечали требованиям обеспечения функционирования объекта и поддерживались в функциональном и надежном состоянии.</w:t>
      </w:r>
    </w:p>
    <w:p w14:paraId="36F8114B"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6.2 Разработка/проектирование (дизайн)</w:t>
      </w:r>
    </w:p>
    <w:p w14:paraId="65BC2A88"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6.2.1 Общие положения</w:t>
      </w:r>
    </w:p>
    <w:p w14:paraId="7EB89DC3"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Разработка/проектирование оборудования для сбора проб должна обеспечивать эффективное функционирование и сводить к минимуму риск травматизма и профессионального заболевания. Пациенты, персонал и посетители должны быть защищены от потенциальных опасностей.</w:t>
      </w:r>
    </w:p>
    <w:p w14:paraId="0B89336F"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При разработке/проектировании мест сбора проб должны быть учтены такие аспекты, как доступность, удобство, безопасность, секретность и конфиденциальность в отношении пациентов и персонала.</w:t>
      </w:r>
    </w:p>
    <w:p w14:paraId="2986EAE3"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Могут применяться законодательные и нормативные требования..</w:t>
      </w:r>
    </w:p>
    <w:p w14:paraId="37EDDDD5"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6.2.2 Безопасность и доступность</w:t>
      </w:r>
    </w:p>
    <w:p w14:paraId="3B640647"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Далее должны быть рассмотрены в процессе разработки:</w:t>
      </w:r>
    </w:p>
    <w:p w14:paraId="075199BA"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доступность для средств передвижения;</w:t>
      </w:r>
      <w:r w:rsidRPr="00106965">
        <w:rPr>
          <w:rFonts w:ascii="Arial" w:eastAsiaTheme="minorHAnsi" w:hAnsi="Arial" w:cs="Arial"/>
          <w:lang w:eastAsia="en-US"/>
        </w:rPr>
        <w:tab/>
      </w:r>
    </w:p>
    <w:p w14:paraId="6083366E"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b) легкость эвакуации в случае возникновения чрезвычайной ситуации;</w:t>
      </w:r>
    </w:p>
    <w:p w14:paraId="24CC0D34"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c) нескользкие поверхности пола;</w:t>
      </w:r>
      <w:r w:rsidRPr="00106965">
        <w:rPr>
          <w:rFonts w:ascii="Arial" w:eastAsiaTheme="minorHAnsi" w:hAnsi="Arial" w:cs="Arial"/>
          <w:lang w:eastAsia="en-US"/>
        </w:rPr>
        <w:tab/>
      </w:r>
    </w:p>
    <w:p w14:paraId="4323454E"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доступ к раковине для мытья рук или предоставление спиртового или иного средства для дезинфекции рук;</w:t>
      </w:r>
    </w:p>
    <w:p w14:paraId="3B268AC4"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lastRenderedPageBreak/>
        <w:t>e</w:t>
      </w:r>
      <w:r w:rsidRPr="00106965">
        <w:rPr>
          <w:rFonts w:ascii="Arial" w:eastAsiaTheme="minorHAnsi" w:hAnsi="Arial" w:cs="Arial"/>
          <w:lang w:eastAsia="en-US"/>
        </w:rPr>
        <w:t>) специфические аспекты безопасности для детей в комнатах сбора образцов (например, защитные замки на шкафах, безопасная высота емкостей с иглами/острыми предметами и любые элементы в комнате ожидания), а также для педиатрического сбора проб;</w:t>
      </w:r>
    </w:p>
    <w:p w14:paraId="50A65B57"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доступность и близость туалетов;</w:t>
      </w:r>
      <w:r w:rsidRPr="00106965">
        <w:rPr>
          <w:rFonts w:ascii="Arial" w:eastAsiaTheme="minorHAnsi" w:hAnsi="Arial" w:cs="Arial"/>
          <w:lang w:eastAsia="en-US"/>
        </w:rPr>
        <w:tab/>
      </w:r>
    </w:p>
    <w:p w14:paraId="190B0627"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g</w:t>
      </w:r>
      <w:r w:rsidRPr="00106965">
        <w:rPr>
          <w:rFonts w:ascii="Arial" w:eastAsiaTheme="minorHAnsi" w:hAnsi="Arial" w:cs="Arial"/>
          <w:lang w:eastAsia="en-US"/>
        </w:rPr>
        <w:t>) эргономичная мебель для удобства сбора как для персонала, так и для пациентов, включая кровать, кресло, которое можно легко откинуть, с двумя боковыми подлокотниками, или носилки для пациента, чтобы он мог лечь в случае неотложной медицинской помощи;</w:t>
      </w:r>
    </w:p>
    <w:p w14:paraId="56F7CF12"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h</w:t>
      </w:r>
      <w:r w:rsidRPr="00106965">
        <w:rPr>
          <w:rFonts w:ascii="Arial" w:eastAsiaTheme="minorHAnsi" w:hAnsi="Arial" w:cs="Arial"/>
          <w:lang w:eastAsia="en-US"/>
        </w:rPr>
        <w:t>) Пространство между сиденьями в зоне ожидания пациента, чтобы свести к минимуму риск воздушно- капельного инфицирования от симптоматических пациентов инфекции дыхательных путей других пациентов;</w:t>
      </w:r>
    </w:p>
    <w:p w14:paraId="7BCFDB9F"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i</w:t>
      </w:r>
      <w:r w:rsidRPr="00106965">
        <w:rPr>
          <w:rFonts w:ascii="Arial" w:eastAsiaTheme="minorHAnsi" w:hAnsi="Arial" w:cs="Arial"/>
          <w:lang w:eastAsia="en-US"/>
        </w:rPr>
        <w:t>) на некоторых объектах может потребоваться оборудование для реанимации; могут применяться законодательные и нормативные требования;</w:t>
      </w:r>
      <w:r w:rsidRPr="00106965">
        <w:rPr>
          <w:rFonts w:ascii="Arial" w:eastAsiaTheme="minorHAnsi" w:hAnsi="Arial" w:cs="Arial"/>
          <w:lang w:eastAsia="en-US"/>
        </w:rPr>
        <w:tab/>
      </w:r>
    </w:p>
    <w:p w14:paraId="70296D27"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j</w:t>
      </w:r>
      <w:r w:rsidRPr="00106965">
        <w:rPr>
          <w:rFonts w:ascii="Arial" w:eastAsiaTheme="minorHAnsi" w:hAnsi="Arial" w:cs="Arial"/>
          <w:lang w:eastAsia="en-US"/>
        </w:rPr>
        <w:t>) доступ к первой медицинской помощи;</w:t>
      </w:r>
      <w:r w:rsidRPr="00106965">
        <w:rPr>
          <w:rFonts w:ascii="Arial" w:eastAsiaTheme="minorHAnsi" w:hAnsi="Arial" w:cs="Arial"/>
          <w:lang w:eastAsia="en-US"/>
        </w:rPr>
        <w:tab/>
      </w:r>
    </w:p>
    <w:p w14:paraId="004D5DE5"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к) размещенные инструкции о том, как получить быструю медицинскую помощь, в случае необходимости;</w:t>
      </w:r>
    </w:p>
    <w:p w14:paraId="3317BCE2"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l</w:t>
      </w:r>
      <w:r w:rsidRPr="00106965">
        <w:rPr>
          <w:rFonts w:ascii="Arial" w:eastAsiaTheme="minorHAnsi" w:hAnsi="Arial" w:cs="Arial"/>
          <w:lang w:eastAsia="en-US"/>
        </w:rPr>
        <w:t>) доступ к биологически опасному разливному комплекту в целях безопасного удаления разбитых или протекающих проб;</w:t>
      </w:r>
      <w:r w:rsidRPr="00106965">
        <w:rPr>
          <w:rFonts w:ascii="Arial" w:eastAsiaTheme="minorHAnsi" w:hAnsi="Arial" w:cs="Arial"/>
          <w:lang w:eastAsia="en-US"/>
        </w:rPr>
        <w:tab/>
      </w:r>
    </w:p>
    <w:p w14:paraId="5254AE03" w14:textId="4812CB28" w:rsidR="0057511F" w:rsidRPr="00106965" w:rsidRDefault="0057511F"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m</w:t>
      </w:r>
      <w:r w:rsidRPr="00106965">
        <w:rPr>
          <w:rFonts w:ascii="Arial" w:eastAsiaTheme="minorHAnsi" w:hAnsi="Arial" w:cs="Arial"/>
          <w:lang w:eastAsia="en-US"/>
        </w:rPr>
        <w:t>) разделение зон, в которых осуществляе</w:t>
      </w:r>
      <w:r w:rsidR="00E94441">
        <w:rPr>
          <w:rFonts w:ascii="Arial" w:eastAsiaTheme="minorHAnsi" w:hAnsi="Arial" w:cs="Arial"/>
          <w:lang w:eastAsia="en-US"/>
        </w:rPr>
        <w:t>тся несовместимая деятельность.</w:t>
      </w:r>
    </w:p>
    <w:p w14:paraId="7A6A8C33" w14:textId="2A75943C" w:rsidR="0057511F" w:rsidRPr="00106965" w:rsidRDefault="0057511F"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6.2.3</w:t>
      </w:r>
      <w:r w:rsidR="00E94441">
        <w:rPr>
          <w:rFonts w:ascii="Arial" w:eastAsiaTheme="minorHAnsi" w:hAnsi="Arial" w:cs="Arial"/>
          <w:lang w:eastAsia="en-US"/>
        </w:rPr>
        <w:tab/>
      </w:r>
      <w:r w:rsidRPr="00106965">
        <w:rPr>
          <w:rFonts w:ascii="Arial" w:eastAsiaTheme="minorHAnsi" w:hAnsi="Arial" w:cs="Arial"/>
          <w:b/>
          <w:lang w:eastAsia="en-US"/>
        </w:rPr>
        <w:t>Секретность и конфиденциальность</w:t>
      </w:r>
    </w:p>
    <w:p w14:paraId="64917231"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 целях обеспечения защиты личных данных и конфиденциальности информации сбор проб должен осуществляться в зоне, которая:</w:t>
      </w:r>
    </w:p>
    <w:p w14:paraId="3AD6B0C5"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предусматривает достаточную изолированность для обеспечения конфиденциальности личных данных пациента;</w:t>
      </w:r>
      <w:r w:rsidRPr="00106965">
        <w:rPr>
          <w:rFonts w:ascii="Arial" w:eastAsiaTheme="minorHAnsi" w:hAnsi="Arial" w:cs="Arial"/>
          <w:lang w:eastAsia="en-US"/>
        </w:rPr>
        <w:tab/>
      </w:r>
    </w:p>
    <w:p w14:paraId="59484FC7"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обеспечивает неприкосновенность личной жизни пациента во время взятия пробы (например, во время взятия крови на анализ или взятие пробы мочи и в случаях, когда необходимо снять одежду),</w:t>
      </w:r>
    </w:p>
    <w:p w14:paraId="462979CE"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имеет безопасное место для хранения, при необходимости,  личного имущества пациента,  и</w:t>
      </w:r>
      <w:r w:rsidRPr="00106965">
        <w:rPr>
          <w:rFonts w:ascii="Arial" w:eastAsiaTheme="minorHAnsi" w:hAnsi="Arial" w:cs="Arial"/>
          <w:lang w:eastAsia="en-US"/>
        </w:rPr>
        <w:tab/>
      </w:r>
    </w:p>
    <w:p w14:paraId="4032BEFC"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d) защищает конфиденциальность информации о документах и ​​в электронных системах.</w:t>
      </w:r>
    </w:p>
    <w:p w14:paraId="75D599A4"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6.2.4 Оборудование, расходные материалы и хранение</w:t>
      </w:r>
      <w:r w:rsidRPr="00106965">
        <w:rPr>
          <w:rFonts w:ascii="Arial" w:eastAsiaTheme="minorHAnsi" w:hAnsi="Arial" w:cs="Arial"/>
          <w:b/>
          <w:lang w:eastAsia="en-US"/>
        </w:rPr>
        <w:tab/>
      </w:r>
    </w:p>
    <w:p w14:paraId="1E742F74"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 случае необходимости, дизайн/конструкция объекта должен включать</w:t>
      </w:r>
    </w:p>
    <w:p w14:paraId="6A4D26D1"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lastRenderedPageBreak/>
        <w:t>a</w:t>
      </w:r>
      <w:r w:rsidRPr="00106965">
        <w:rPr>
          <w:rFonts w:ascii="Arial" w:eastAsiaTheme="minorHAnsi" w:hAnsi="Arial" w:cs="Arial"/>
          <w:lang w:eastAsia="en-US"/>
        </w:rPr>
        <w:t>) пространство для хранения всех необходимых материалов и материалов, используемых при сборе проб, и</w:t>
      </w:r>
      <w:r w:rsidRPr="00106965">
        <w:rPr>
          <w:rFonts w:ascii="Arial" w:eastAsiaTheme="minorHAnsi" w:hAnsi="Arial" w:cs="Arial"/>
          <w:lang w:eastAsia="en-US"/>
        </w:rPr>
        <w:tab/>
      </w:r>
    </w:p>
    <w:p w14:paraId="2CD70A2D"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пространство для оборудования и материалов, необходимых для сбора и стабилизации проб, их транспортировку и хранение.</w:t>
      </w:r>
    </w:p>
    <w:p w14:paraId="50AE298D"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6.3 Техническое обслуживание объектов и условия окружающей среды</w:t>
      </w:r>
    </w:p>
    <w:p w14:paraId="447CF1D2"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Рабочие зоны должны быть чистыми и находиться в хорошем состоянии. Объект должен разработать и верифицировать процесс очистки и дезинфекции, с акцентом на борьбе с инфекцией.</w:t>
      </w:r>
    </w:p>
    <w:p w14:paraId="0855D8D6"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Помещения, отведенные для преаналитического этапа, должны быть обозначены как свободные от курения.</w:t>
      </w:r>
    </w:p>
    <w:p w14:paraId="606C5186"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Должны быть приняты меры для обеспечения чистоты и порядка на объекте. Это включает в себя специальные процедуры для дезинфекции, также обучение персонала, выполняющего хозяйственные работы.</w:t>
      </w:r>
    </w:p>
    <w:p w14:paraId="36805BF8"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6.4 Кадровые объекты</w:t>
      </w:r>
    </w:p>
    <w:p w14:paraId="75550E36" w14:textId="77777777" w:rsidR="0057511F"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Должен быть обеспечен надлежащий доступ к туалетам, питьевой воде и помещениям для хранения средств индивидуальной защиты и одежды.</w:t>
      </w:r>
    </w:p>
    <w:p w14:paraId="5B0F14A4" w14:textId="77777777" w:rsidR="005773E9" w:rsidRPr="00106965" w:rsidRDefault="0057511F"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Следует рассмотреть вопрос о безопасности персонала, работающего в одиночку</w:t>
      </w:r>
      <w:r w:rsidR="006F2309" w:rsidRPr="00106965">
        <w:rPr>
          <w:rFonts w:ascii="Arial" w:eastAsiaTheme="minorHAnsi" w:hAnsi="Arial" w:cs="Arial"/>
          <w:lang w:eastAsia="en-US"/>
        </w:rPr>
        <w:t>.</w:t>
      </w:r>
    </w:p>
    <w:p w14:paraId="6C97CE7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7 Оборудование и предметы снабжения</w:t>
      </w:r>
    </w:p>
    <w:p w14:paraId="16D9755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7.1 Общие положения</w:t>
      </w:r>
    </w:p>
    <w:p w14:paraId="2F78569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Должны быть разработаны и внедрены процедуры отбора и использования закупаемых  внешних услуг, оборудования и расходных материалов. Приобретенные товары должны соответствовать требованиям качества организации на постоянной основе.</w:t>
      </w:r>
    </w:p>
    <w:p w14:paraId="23C17302" w14:textId="1D5BA23F"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Оборудование, включая аппаратные средства, программное обеспечение, расходные материалы и реагенты, должно быть защищено от регулировок или фальсификации, которые могут свести на нет результаты преаналитических и последующих этапов.</w:t>
      </w:r>
    </w:p>
    <w:p w14:paraId="1016365E" w14:textId="5D6596EB" w:rsidR="00FE7B62" w:rsidRPr="00106965" w:rsidRDefault="00E94441"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E94441">
        <w:rPr>
          <w:rFonts w:ascii="Arial" w:eastAsiaTheme="minorHAnsi" w:hAnsi="Arial" w:cs="Arial"/>
          <w:sz w:val="20"/>
          <w:lang w:eastAsia="en-US"/>
        </w:rPr>
        <w:t>Холодильники, центрифуга и транспортные ящики являются наиболее широко используемы</w:t>
      </w:r>
      <w:r w:rsidRPr="00E94441">
        <w:rPr>
          <w:rFonts w:ascii="Arial" w:eastAsiaTheme="minorHAnsi" w:hAnsi="Arial" w:cs="Arial"/>
          <w:sz w:val="20"/>
          <w:lang w:eastAsia="en-US"/>
        </w:rPr>
        <w:t>м оборудованием для сбора проб.</w:t>
      </w:r>
    </w:p>
    <w:p w14:paraId="3F305C2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7.2 Приемочные испытания оборудования</w:t>
      </w:r>
    </w:p>
    <w:p w14:paraId="3D4C6A9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Оборудование должно быть проверено при получении и перед использованием, чтобы убедиться, что она способно достичь необходимой </w:t>
      </w:r>
      <w:r w:rsidRPr="00106965">
        <w:rPr>
          <w:rFonts w:ascii="Arial" w:eastAsiaTheme="minorHAnsi" w:hAnsi="Arial" w:cs="Arial"/>
          <w:lang w:eastAsia="en-US"/>
        </w:rPr>
        <w:lastRenderedPageBreak/>
        <w:t>производительности и что оно соответствует требованиям, указанным в момент закупки.</w:t>
      </w:r>
    </w:p>
    <w:p w14:paraId="37A1C03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Каждый элемент оборудования должен иметь уникальную этикетку, маркировку или иную идентификацию.</w:t>
      </w:r>
    </w:p>
    <w:p w14:paraId="535852B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7.3 Проверка и хранение</w:t>
      </w:r>
    </w:p>
    <w:p w14:paraId="7E6990D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Расходные материалы должны быть проверены при получении и приняты или отклонены в соответствии с установленными требованиями организаций; затем должны храниться в соответствии с требованиями изготовителя. Записи о принятии или отказе от расходных материалов должны храниться в течение определенного периода времени в соответствии с системой контроля за документацией и записями на объекте. Могут применяться законодательные и нормативные требования.</w:t>
      </w:r>
    </w:p>
    <w:p w14:paraId="32E7677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Оборудование и материалы должны быть доступны в достаточном количестве и подходить для их предполагаемого использования в типовых процессах сбора, стабилизации, транспортировки и хранения. При выборе оборудования следует учитывать использование энергии и дальнейшую утилизацию (то есть защиту окружающей среды).</w:t>
      </w:r>
    </w:p>
    <w:p w14:paraId="72784F5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Оборудование и материалы должны быть чистыми и находиться в хорошем состоянии. Расходные материалы должны храниться в контролируемых условиях во время транспортировки и хранения.</w:t>
      </w:r>
    </w:p>
    <w:p w14:paraId="0C87942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Выбор устройств для отбора проб должен учитывать местные и региональные правила техники безопасности.</w:t>
      </w:r>
    </w:p>
    <w:p w14:paraId="484C02D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Должны быть разработаны и внедрены процедуры для безопасного обращения, обслуживания, транспортировки, хранения и использования оборудования, чтобы предотвратить его загрязнение или повреждение.</w:t>
      </w:r>
    </w:p>
    <w:p w14:paraId="2717094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7.4 Управление запасами</w:t>
      </w:r>
    </w:p>
    <w:p w14:paraId="39CB50E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Система управления запасами для поставок должна быть установлена для обеспечения гарантии того, что</w:t>
      </w:r>
    </w:p>
    <w:p w14:paraId="47EB16D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поставки не должны быть использованы после истечения их срока годности,</w:t>
      </w:r>
    </w:p>
    <w:p w14:paraId="20D8120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в наличии имеются достаточные запасы для удовлетворения потребностей операции; и</w:t>
      </w:r>
    </w:p>
    <w:p w14:paraId="528050D2" w14:textId="28D2C9E0"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xml:space="preserve">) в наличии </w:t>
      </w:r>
      <w:r w:rsidR="00E94441">
        <w:rPr>
          <w:rFonts w:ascii="Arial" w:eastAsiaTheme="minorHAnsi" w:hAnsi="Arial" w:cs="Arial"/>
          <w:lang w:eastAsia="en-US"/>
        </w:rPr>
        <w:t>имеются паспорта безопасности.</w:t>
      </w:r>
      <w:r w:rsidR="00E94441">
        <w:rPr>
          <w:rFonts w:ascii="Arial" w:eastAsiaTheme="minorHAnsi" w:hAnsi="Arial" w:cs="Arial"/>
          <w:lang w:eastAsia="en-US"/>
        </w:rPr>
        <w:tab/>
      </w:r>
    </w:p>
    <w:p w14:paraId="1FA9610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7.5 Техническое обслуживание и ремонт оборудования</w:t>
      </w:r>
    </w:p>
    <w:p w14:paraId="3FFB3F9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Текущие инструкции по эксплуатации, безопасности и технического обслуживания оборудования, включая любую документацию, предоставленную изготовителем оборудования должны находиться в наличии. Должны быть предусмотрены процедуры для надлежащей калибровки оборудования, используемого для мероприятий на преаналитическом этапе. Требуются также документированные и зарегистрированные процессы и процедуры профилактического обслуживания, которые, как минимум, соответствуют рекомендациям изготовителя.</w:t>
      </w:r>
    </w:p>
    <w:p w14:paraId="24C3C16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Оборудование, используемое для сбора, обработки и транспортировки проб должно быть разработано и изготовлено из материалов, способствующих тщательной внутренней и внешней очистке и дезинфекции. Кровати, стулья и столешницы должны быть изготовлены из материалов, которые могут быть легко очищены и продезинфицированы в случае загрязнения.</w:t>
      </w:r>
    </w:p>
    <w:p w14:paraId="04E03B3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Если установлено, что оборудование является дефектным, то оно должно быть снято с эксплуатации, должно быть четко маркировано и надлежащим образом храниться до тех пор, пока оно не будет отремонтировано. Следует оценить последствия дефекта и принять любые последующие меры в случае их указания. Должны быть предоставлены записи, которые подтверждают приемлемость оборудования для возврата в эксплуатацию после повреждения, неисправности и ремонта.</w:t>
      </w:r>
    </w:p>
    <w:p w14:paraId="66AC1DF5" w14:textId="51203C19"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Должны быть приняты разумные меры для обеззараживания оборудования до начала эксплуатации, ремонта или вывода из эксплуатации. Ремонт осуществляется в безопасных условиях труда и должны быть предусмотрены соответствующие средства индивидуальной защиты. Обеззараживание и утилизация использованного оборудования должны быть выполнены в соответствии с любыми законодательны</w:t>
      </w:r>
      <w:r w:rsidR="00E94441">
        <w:rPr>
          <w:rFonts w:ascii="Arial" w:eastAsiaTheme="minorHAnsi" w:hAnsi="Arial" w:cs="Arial"/>
          <w:lang w:eastAsia="en-US"/>
        </w:rPr>
        <w:t>ми и нормативными требованиями.</w:t>
      </w:r>
    </w:p>
    <w:p w14:paraId="74062B2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7.6 Эксплуатация оборудования</w:t>
      </w:r>
    </w:p>
    <w:p w14:paraId="2BB2474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Только обученный и квалифицированный персонал должен работать с оборудованием. Инструкции по использованию и техническому обслуживанию оборудования (включая любые соответствующие руководства и инструкции по применению, предоставляемые изготовителем) должны быть доступны для персонала объекта. Это включает в себя инструкции по обеззараживанию центрифуг после поломки труб.</w:t>
      </w:r>
    </w:p>
    <w:p w14:paraId="7164DC4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Температура холодильника и морозильной камеры должна контролироваться и регистрироваться, чтобы исключить риск ненадежных результатов. Установленные диапазоны температур должны соответствовать требованиям, предъявляемым к хранящимся внутри предметам.</w:t>
      </w:r>
    </w:p>
    <w:p w14:paraId="4563BB8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Центрифуги должны подвергаться периодической проверке с точки зрения механизма отсчета, скорости вращения и внутренней температуры сообразно рефрижераторным центрифугам.</w:t>
      </w:r>
    </w:p>
    <w:p w14:paraId="025F3191" w14:textId="27ED6370"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Оборудование должно быть очищено и поддерживаться в безопасном рабочем состоянии. Это включает в себя проверку электробезопасности и устройств аварийной остановки, функций безопасности на устройствах для отбора проб и безопасной обработки и утилизации биологических материалов уполномоченными лицами. Должно соблюдаться предполагаемое использо</w:t>
      </w:r>
      <w:r w:rsidR="00E94441">
        <w:rPr>
          <w:rFonts w:ascii="Arial" w:eastAsiaTheme="minorHAnsi" w:hAnsi="Arial" w:cs="Arial"/>
          <w:lang w:eastAsia="en-US"/>
        </w:rPr>
        <w:t>вание устройства изготовителем.</w:t>
      </w:r>
    </w:p>
    <w:p w14:paraId="18FD496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7.7 Компьютерное оборудование</w:t>
      </w:r>
    </w:p>
    <w:p w14:paraId="47F5404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Если для сбора, обработки и записи данных используются компьютеры или автоматизированное оборудование для преаналитического этапа, организация должна обеспечить, чтобы</w:t>
      </w:r>
    </w:p>
    <w:p w14:paraId="26AF77B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документально оформлено и подтверждено, что компьютерное программное обеспечение пригодно для использования на объекте,</w:t>
      </w:r>
      <w:r w:rsidRPr="00106965">
        <w:rPr>
          <w:rFonts w:ascii="Arial" w:eastAsiaTheme="minorHAnsi" w:hAnsi="Arial" w:cs="Arial"/>
          <w:lang w:eastAsia="en-US"/>
        </w:rPr>
        <w:tab/>
      </w:r>
    </w:p>
    <w:p w14:paraId="3490DA2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установлены и внедрены процедуры для постоянной защиты целостности данных;</w:t>
      </w:r>
    </w:p>
    <w:p w14:paraId="340F1F1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предусмотрено техническое обслуживание компьютеров и автоматизированного оборудования для обеспечения надлежащего функционирования и создание экологических и эксплуатационных условий, необходимых для сохранения целостности данных;</w:t>
      </w:r>
      <w:r w:rsidRPr="00106965">
        <w:rPr>
          <w:rFonts w:ascii="Arial" w:eastAsiaTheme="minorHAnsi" w:hAnsi="Arial" w:cs="Arial"/>
          <w:lang w:eastAsia="en-US"/>
        </w:rPr>
        <w:tab/>
      </w:r>
    </w:p>
    <w:p w14:paraId="4328329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d) компьютерные программы надлежащим образом защищены для предотвращения доступа, изменения или уничтожения несанкционированными лицами или непреднамеренно; и </w:t>
      </w:r>
    </w:p>
    <w:p w14:paraId="782962A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е) все обновления программного обеспечения надлежащим образом документируются и проверяются на предмет их функциональности и предполагаемого использования</w:t>
      </w:r>
    </w:p>
    <w:p w14:paraId="66BBA445" w14:textId="77777777" w:rsidR="00FE7B62" w:rsidRPr="00106965" w:rsidRDefault="00FE7B62"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7.8 Записи оборудования</w:t>
      </w:r>
    </w:p>
    <w:p w14:paraId="4799DD0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Записи должны вестись для каждого элемента оборудования, способствующего выполнению преаналитического этапа. Эти записи должны включать, как минимум, следующее:</w:t>
      </w:r>
    </w:p>
    <w:p w14:paraId="74C1604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идентификационные данные оборудования, наименование изготовителя, модель и серийный номер или другая уникальная идентификационная информация;</w:t>
      </w:r>
    </w:p>
    <w:p w14:paraId="39989FD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xml:space="preserve">) контактная информация для поставщика или изготовителя; </w:t>
      </w:r>
    </w:p>
    <w:p w14:paraId="2F38358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дата получения и дата ввода оборудования в эксплуатацию;</w:t>
      </w:r>
      <w:r w:rsidRPr="00106965">
        <w:rPr>
          <w:rFonts w:ascii="Arial" w:eastAsiaTheme="minorHAnsi" w:hAnsi="Arial" w:cs="Arial"/>
          <w:lang w:eastAsia="en-US"/>
        </w:rPr>
        <w:tab/>
      </w:r>
    </w:p>
    <w:p w14:paraId="1A692CC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текущее местоположение;</w:t>
      </w:r>
    </w:p>
    <w:p w14:paraId="4FE8318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состояние на момент получения (т.е. новое, использованное или восстановленное);</w:t>
      </w:r>
      <w:r w:rsidRPr="00106965">
        <w:rPr>
          <w:rFonts w:ascii="Arial" w:eastAsiaTheme="minorHAnsi" w:hAnsi="Arial" w:cs="Arial"/>
          <w:lang w:eastAsia="en-US"/>
        </w:rPr>
        <w:tab/>
      </w:r>
    </w:p>
    <w:p w14:paraId="19C1C4D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инструкции изготовителя;</w:t>
      </w:r>
      <w:r w:rsidRPr="00106965">
        <w:rPr>
          <w:rFonts w:ascii="Arial" w:eastAsiaTheme="minorHAnsi" w:hAnsi="Arial" w:cs="Arial"/>
          <w:lang w:eastAsia="en-US"/>
        </w:rPr>
        <w:tab/>
      </w:r>
    </w:p>
    <w:p w14:paraId="39A9450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g</w:t>
      </w:r>
      <w:r w:rsidRPr="00106965">
        <w:rPr>
          <w:rFonts w:ascii="Arial" w:eastAsiaTheme="minorHAnsi" w:hAnsi="Arial" w:cs="Arial"/>
          <w:lang w:eastAsia="en-US"/>
        </w:rPr>
        <w:t>) записи, подтверждающие первоначальную приемлемость оборудования для использования;</w:t>
      </w:r>
    </w:p>
    <w:p w14:paraId="2DCAA82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h</w:t>
      </w:r>
      <w:r w:rsidRPr="00106965">
        <w:rPr>
          <w:rFonts w:ascii="Arial" w:eastAsiaTheme="minorHAnsi" w:hAnsi="Arial" w:cs="Arial"/>
          <w:lang w:eastAsia="en-US"/>
        </w:rPr>
        <w:t>) записи о выполненном или запланированном техническом обслуживании и ремонте;</w:t>
      </w:r>
      <w:r w:rsidRPr="00106965">
        <w:rPr>
          <w:rFonts w:ascii="Arial" w:eastAsiaTheme="minorHAnsi" w:hAnsi="Arial" w:cs="Arial"/>
          <w:lang w:eastAsia="en-US"/>
        </w:rPr>
        <w:tab/>
      </w:r>
    </w:p>
    <w:p w14:paraId="52A12B3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i</w:t>
      </w:r>
      <w:r w:rsidRPr="00106965">
        <w:rPr>
          <w:rFonts w:ascii="Arial" w:eastAsiaTheme="minorHAnsi" w:hAnsi="Arial" w:cs="Arial"/>
          <w:lang w:eastAsia="en-US"/>
        </w:rPr>
        <w:t>) записи о повреждениях, неисправностях, модификациях и ремонте оборудования;</w:t>
      </w:r>
      <w:r w:rsidRPr="00106965">
        <w:rPr>
          <w:rFonts w:ascii="Arial" w:eastAsiaTheme="minorHAnsi" w:hAnsi="Arial" w:cs="Arial"/>
          <w:lang w:eastAsia="en-US"/>
        </w:rPr>
        <w:tab/>
      </w:r>
    </w:p>
    <w:p w14:paraId="0C02E6E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j</w:t>
      </w:r>
      <w:r w:rsidRPr="00106965">
        <w:rPr>
          <w:rFonts w:ascii="Arial" w:eastAsiaTheme="minorHAnsi" w:hAnsi="Arial" w:cs="Arial"/>
          <w:lang w:eastAsia="en-US"/>
        </w:rPr>
        <w:t>) предполагаемая дата замены, если это возможно;</w:t>
      </w:r>
      <w:r w:rsidRPr="00106965">
        <w:rPr>
          <w:rFonts w:ascii="Arial" w:eastAsiaTheme="minorHAnsi" w:hAnsi="Arial" w:cs="Arial"/>
          <w:lang w:eastAsia="en-US"/>
        </w:rPr>
        <w:tab/>
      </w:r>
    </w:p>
    <w:p w14:paraId="6660AED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k</w:t>
      </w:r>
      <w:r w:rsidRPr="00106965">
        <w:rPr>
          <w:rFonts w:ascii="Arial" w:eastAsiaTheme="minorHAnsi" w:hAnsi="Arial" w:cs="Arial"/>
          <w:lang w:eastAsia="en-US"/>
        </w:rPr>
        <w:t>) уведомление изготовителя о необходимости отзыва оборудования и о предпринятых мерах.</w:t>
      </w:r>
    </w:p>
    <w:p w14:paraId="07AC7D2F" w14:textId="46B3C870"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Эти записи должны быть сохранены и доступны в течение всего срока службы оборудования или любой другой период времени в соответствии с законодательны</w:t>
      </w:r>
      <w:r w:rsidR="00E94441">
        <w:rPr>
          <w:rFonts w:ascii="Arial" w:eastAsiaTheme="minorHAnsi" w:hAnsi="Arial" w:cs="Arial"/>
          <w:lang w:eastAsia="en-US"/>
        </w:rPr>
        <w:t>ми и нормативными требованиями.</w:t>
      </w:r>
    </w:p>
    <w:p w14:paraId="01E59624" w14:textId="33E5C389" w:rsidR="00FE7B62" w:rsidRPr="00E94441" w:rsidRDefault="00FE7B62" w:rsidP="00E94441">
      <w:pPr>
        <w:spacing w:before="240" w:after="0" w:line="360" w:lineRule="auto"/>
        <w:ind w:firstLine="567"/>
        <w:jc w:val="both"/>
        <w:rPr>
          <w:rFonts w:ascii="Arial" w:eastAsiaTheme="minorHAnsi" w:hAnsi="Arial" w:cs="Arial"/>
          <w:sz w:val="28"/>
          <w:lang w:eastAsia="en-US"/>
        </w:rPr>
      </w:pPr>
      <w:r w:rsidRPr="00E94441">
        <w:rPr>
          <w:rFonts w:ascii="Arial" w:eastAsiaTheme="minorHAnsi" w:hAnsi="Arial" w:cs="Arial"/>
          <w:b/>
          <w:sz w:val="28"/>
          <w:lang w:eastAsia="en-US"/>
        </w:rPr>
        <w:t>8 Профилактика и контроль инфекций (биобезопасность)</w:t>
      </w:r>
    </w:p>
    <w:p w14:paraId="04AAB545" w14:textId="4C03411D"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8.1 Средства индивидуальной защиты</w:t>
      </w:r>
    </w:p>
    <w:p w14:paraId="23F8B8B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Средства индивидуальной защиты (СИЗ) должны быть доступны для лиц, собирающих и обрабатывающих образцы. СИЗ должны соответствовать уровню риска. Основные средства индивидуальной защиты включают лабораторные халаты или медицинские  халаты и перчатки. При необходимости должны иметься в наличии гипоаллергенные СИЗ, например нелатексные перчатки.</w:t>
      </w:r>
    </w:p>
    <w:p w14:paraId="17D3E5A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Защитная одежда должна меняться через соответствующие промежутки времени для обеспечения чистоты и немедленно меняться, если она заражена опасными материалами.</w:t>
      </w:r>
    </w:p>
    <w:p w14:paraId="371D297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Если существует возможность разбрызгивания проб, а также при обращении с опасными материалами должны иметься и использоваться официально утвержденные защитные очки, защитные экраны для лица и лица. Должна обеспечиваться дополнительная защита глаз помимо контактных линз, поскольку эти линзы не обеспечивают защиты от брызг.</w:t>
      </w:r>
    </w:p>
    <w:p w14:paraId="74CC2A6B" w14:textId="4E772640" w:rsidR="00FE7B62" w:rsidRPr="00106965" w:rsidRDefault="00E94441"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8.</w:t>
      </w:r>
      <w:r w:rsidR="00FE7B62" w:rsidRPr="00106965">
        <w:rPr>
          <w:rFonts w:ascii="Arial" w:eastAsiaTheme="minorHAnsi" w:hAnsi="Arial" w:cs="Arial"/>
          <w:b/>
          <w:lang w:eastAsia="en-US"/>
        </w:rPr>
        <w:t>2 Гигиена рук</w:t>
      </w:r>
    </w:p>
    <w:p w14:paraId="57843E8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Гигиена рук, как минимум, должна осуществляться до и после контакта с пациентом, между пациентами, а также после снятия перчаток (см </w:t>
      </w:r>
      <w:r w:rsidRPr="00106965">
        <w:rPr>
          <w:rFonts w:ascii="Arial" w:eastAsiaTheme="minorHAnsi" w:hAnsi="Arial" w:cs="Arial"/>
          <w:u w:val="single"/>
          <w:lang w:eastAsia="en-US"/>
        </w:rPr>
        <w:t>Приложение А</w:t>
      </w:r>
      <w:r w:rsidRPr="00106965">
        <w:rPr>
          <w:rFonts w:ascii="Arial" w:eastAsiaTheme="minorHAnsi" w:hAnsi="Arial" w:cs="Arial"/>
          <w:lang w:eastAsia="en-US"/>
        </w:rPr>
        <w:t>). В тех случаях, когда руки выглядят или кажутся грязным, они должны быть вымыты с мылом и водой. Во всех других случаях допускается использование дезинфицирующих средств для рук на основе алкоголя.</w:t>
      </w:r>
    </w:p>
    <w:p w14:paraId="0760DF2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Необходимо обеспечить беспрепятственный доступ к станциям гигиены рук (включая средства для дезинфекции рук на основе спирта).</w:t>
      </w:r>
    </w:p>
    <w:p w14:paraId="2A5E720D" w14:textId="74C5906E" w:rsidR="00FE7B62" w:rsidRPr="00106965" w:rsidRDefault="00E94441"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E94441">
        <w:rPr>
          <w:rFonts w:ascii="Arial" w:eastAsiaTheme="minorHAnsi" w:hAnsi="Arial" w:cs="Arial"/>
          <w:sz w:val="20"/>
          <w:lang w:eastAsia="en-US"/>
        </w:rPr>
        <w:t>Спиртовые дезинфицирующие средства не эффективны против некоторых гастроэнтеритных вирусов, таких как Norovirus и одной из основных причин приобретенных в здравоохранении инфекций Clostridium difficile. Другими надлежащими средствами дезинфекции, такими, как мыло и вода, должны пользоваться пациенты, подозреваемые в наличии этих заболеваний</w:t>
      </w:r>
      <w:r w:rsidR="00FE7B62" w:rsidRPr="00106965">
        <w:rPr>
          <w:rFonts w:ascii="Arial" w:eastAsiaTheme="minorHAnsi" w:hAnsi="Arial" w:cs="Arial"/>
          <w:lang w:eastAsia="en-US"/>
        </w:rPr>
        <w:t>.</w:t>
      </w:r>
    </w:p>
    <w:p w14:paraId="044A391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 тех случаях, когда у пациента или у персонала имеется аллергия на санитарные средства на основе спирта, следует рассмотреть возможность использования таких альтернативных средств, как продукты на основе хлоргексидина.</w:t>
      </w:r>
    </w:p>
    <w:p w14:paraId="292BC438" w14:textId="48F13E9B"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Раковины для мытья рук не должны испо</w:t>
      </w:r>
      <w:r w:rsidR="00E94441">
        <w:rPr>
          <w:rFonts w:ascii="Arial" w:eastAsiaTheme="minorHAnsi" w:hAnsi="Arial" w:cs="Arial"/>
          <w:lang w:eastAsia="en-US"/>
        </w:rPr>
        <w:t>льзоваться для утилизации проб.</w:t>
      </w:r>
    </w:p>
    <w:p w14:paraId="0F13734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8.3 Кадровая практика</w:t>
      </w:r>
    </w:p>
    <w:p w14:paraId="783B64C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Персонал должен избегать ношения  нарощенных ногтей, колец и свободных ювелирных изделий. Натуральные ногти должны быть короткими, чтобы не допустить разрыва перчаток. Длинные волосы должны быть закреплены сзади.</w:t>
      </w:r>
    </w:p>
    <w:p w14:paraId="19971B2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Необходимо надевать средства индивидуальной защиты (СИЗ), подходящие для выполнения этой задачи, а также надлежащим образом должны быть установлены такие средства, как перчатки, медицинские халаты и маски</w:t>
      </w:r>
    </w:p>
    <w:p w14:paraId="6AF20E9A" w14:textId="7B83B71E"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Перчатки должны меняться в период между сбором проб каждого па</w:t>
      </w:r>
      <w:r w:rsidR="00E94441">
        <w:rPr>
          <w:rFonts w:ascii="Arial" w:eastAsiaTheme="minorHAnsi" w:hAnsi="Arial" w:cs="Arial"/>
          <w:lang w:eastAsia="en-US"/>
        </w:rPr>
        <w:t>циента, когда они используются.</w:t>
      </w:r>
    </w:p>
    <w:p w14:paraId="63271A1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8.4 Безопасная утилизация</w:t>
      </w:r>
    </w:p>
    <w:p w14:paraId="6E21A13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Одноразовое оборудование следует утилизировать после каждого сбора. Могут применяться законодательные и нормативные требования.</w:t>
      </w:r>
    </w:p>
    <w:p w14:paraId="1B330DF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Следует использовать безопасное одноразовое оборудование, такое как иглы со встроенными предохранительными устройствами.</w:t>
      </w:r>
    </w:p>
    <w:p w14:paraId="10AC1CD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Острые предметы следует утилизировать сразу после использования в проколостойких контейнерах в соответствии с применимыми законодательными и нормативными требованиями.</w:t>
      </w:r>
    </w:p>
    <w:p w14:paraId="35DB48F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Минимальным стандартом для разделения медицинских отходов является «система с тремя мусорными ведрами», в которой предусмотрены отдельные контейнеры для инфекционных отходов, использованных острых инструментов и общих отходов.</w:t>
      </w:r>
    </w:p>
    <w:p w14:paraId="388ACB9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Биологически опасные отходы должны утилизироваться в специально отведенных контейнерах, с соответствующими символами биологической опасности и в соответствии с действующими законодательными и нормативными требованиями</w:t>
      </w:r>
    </w:p>
    <w:p w14:paraId="3FB0A7C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8.5 Защита пациента</w:t>
      </w:r>
    </w:p>
    <w:p w14:paraId="77228F2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При сборе проб должны использоваться стерильные одноразовые расходные материалы.</w:t>
      </w:r>
    </w:p>
    <w:p w14:paraId="03D9EA8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Жгуты должны быть без латекса или накладываться поверх одежды.</w:t>
      </w:r>
    </w:p>
    <w:p w14:paraId="5A06717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При невозможности однократного использования жгуты должны быть продезинфицированы в промежутках между использованиями.</w:t>
      </w:r>
    </w:p>
    <w:p w14:paraId="1E970FBD" w14:textId="704158E8"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Одноразовые хирургические маски могут быть предоставлены пациентам в тех случаях, когда в сообществе циркулируют респираторные микроорганизмы, для сокращения потенциального распространения инфекции дыхательных путей, включая сезонные вспышки гриппа, или увеличения числа других инфекций, распространя</w:t>
      </w:r>
      <w:r w:rsidR="00E94441">
        <w:rPr>
          <w:rFonts w:ascii="Arial" w:eastAsiaTheme="minorHAnsi" w:hAnsi="Arial" w:cs="Arial"/>
          <w:lang w:eastAsia="en-US"/>
        </w:rPr>
        <w:t>емых воздушно-капельного путем.</w:t>
      </w:r>
    </w:p>
    <w:p w14:paraId="24437E4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8.6  Очистка и дезинфекция</w:t>
      </w:r>
    </w:p>
    <w:p w14:paraId="4C515C7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Лотки или тележки, используемые для хранения расходных материалов должны быть изготовлены из материалов, которые могут быть очищены и продезинфицированы.</w:t>
      </w:r>
    </w:p>
    <w:p w14:paraId="68550AC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Для того, чтобы свести к минимуму риск загрязнения, окружающая среда, в которой собираются пробы, должна быть очищена следующим образом:</w:t>
      </w:r>
    </w:p>
    <w:p w14:paraId="218C8F4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стулья для флеботомиста, кровати и горизонтальные поверхности в местах сбора проб (столы, рабочие столы, прилавки, полы и т.д.), очищаются по крайней мере ежедневно и в случае загрязнения;</w:t>
      </w:r>
    </w:p>
    <w:p w14:paraId="286155B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зоны ожидания пациентов должны очищаться по крайней мере ежедневно и чаще в зависимости от вида использования;</w:t>
      </w:r>
    </w:p>
    <w:p w14:paraId="089D1753" w14:textId="1A3F8529"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поверхности, соприкасающиеся с пациентами (перила или поверхности кроватей, подлокотники), должны очищаться не реже одного раза в день и между п</w:t>
      </w:r>
      <w:r w:rsidR="00E94441">
        <w:rPr>
          <w:rFonts w:ascii="Arial" w:eastAsiaTheme="minorHAnsi" w:hAnsi="Arial" w:cs="Arial"/>
          <w:lang w:eastAsia="en-US"/>
        </w:rPr>
        <w:t>ациентами в случае загрязнения;</w:t>
      </w:r>
    </w:p>
    <w:p w14:paraId="0D9485F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d) туалеты и дверные ручки должны очищаться ежедневно или чаще, в зависимости от их использования и сразу же после его использования пациентом, с подозрением на инфекционный энтерит;</w:t>
      </w:r>
    </w:p>
    <w:p w14:paraId="76FC5F91" w14:textId="4ED150C8"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е) игрушки и любые другие предметы, предусмотренные для детей, должны чиститься </w:t>
      </w:r>
      <w:r w:rsidR="00E94441">
        <w:rPr>
          <w:rFonts w:ascii="Arial" w:eastAsiaTheme="minorHAnsi" w:hAnsi="Arial" w:cs="Arial"/>
          <w:lang w:eastAsia="en-US"/>
        </w:rPr>
        <w:t>по не реже одного раза в день.</w:t>
      </w:r>
      <w:r w:rsidR="00E94441">
        <w:rPr>
          <w:rFonts w:ascii="Arial" w:eastAsiaTheme="minorHAnsi" w:hAnsi="Arial" w:cs="Arial"/>
          <w:lang w:eastAsia="en-US"/>
        </w:rPr>
        <w:tab/>
      </w:r>
    </w:p>
    <w:p w14:paraId="3BB4E974" w14:textId="3E7CEB42"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Наиболее часто используемые дезинфицирующие средства представляют собой эт</w:t>
      </w:r>
      <w:r w:rsidR="00E94441">
        <w:rPr>
          <w:rFonts w:ascii="Arial" w:eastAsiaTheme="minorHAnsi" w:hAnsi="Arial" w:cs="Arial"/>
          <w:lang w:eastAsia="en-US"/>
        </w:rPr>
        <w:t xml:space="preserve">ил или изопропиловый спирт (70 % до 85 %), соединения хлора (0,01 % до 5 </w:t>
      </w:r>
      <w:r w:rsidRPr="00106965">
        <w:rPr>
          <w:rFonts w:ascii="Arial" w:eastAsiaTheme="minorHAnsi" w:hAnsi="Arial" w:cs="Arial"/>
          <w:lang w:eastAsia="en-US"/>
        </w:rPr>
        <w:t>%), или четвертичные аммо</w:t>
      </w:r>
      <w:r w:rsidR="00E94441">
        <w:rPr>
          <w:rFonts w:ascii="Arial" w:eastAsiaTheme="minorHAnsi" w:hAnsi="Arial" w:cs="Arial"/>
          <w:lang w:eastAsia="en-US"/>
        </w:rPr>
        <w:t xml:space="preserve">ниевые соединения (0,1 % до 2 </w:t>
      </w:r>
      <w:r w:rsidRPr="00106965">
        <w:rPr>
          <w:rFonts w:ascii="Arial" w:eastAsiaTheme="minorHAnsi" w:hAnsi="Arial" w:cs="Arial"/>
          <w:lang w:eastAsia="en-US"/>
        </w:rPr>
        <w:t xml:space="preserve">%). Во всех случаях должны соблюдаться инструкции </w:t>
      </w:r>
      <w:r w:rsidRPr="00E94441">
        <w:rPr>
          <w:rFonts w:ascii="Arial" w:eastAsiaTheme="minorHAnsi" w:hAnsi="Arial" w:cs="Arial"/>
          <w:lang w:eastAsia="en-US"/>
        </w:rPr>
        <w:t>изготовителя. (см</w:t>
      </w:r>
      <w:r w:rsidR="00E94441" w:rsidRPr="00E94441">
        <w:rPr>
          <w:rFonts w:ascii="Arial" w:eastAsiaTheme="minorHAnsi" w:hAnsi="Arial" w:cs="Arial"/>
          <w:lang w:eastAsia="en-US"/>
        </w:rPr>
        <w:t>.</w:t>
      </w:r>
      <w:r w:rsidR="00E94441">
        <w:rPr>
          <w:rFonts w:ascii="Arial" w:eastAsiaTheme="minorHAnsi" w:hAnsi="Arial" w:cs="Arial"/>
          <w:lang w:eastAsia="en-US"/>
        </w:rPr>
        <w:t>п</w:t>
      </w:r>
      <w:r w:rsidR="00E94441" w:rsidRPr="00E94441">
        <w:rPr>
          <w:rFonts w:ascii="Arial" w:eastAsiaTheme="minorHAnsi" w:hAnsi="Arial" w:cs="Arial"/>
          <w:lang w:eastAsia="en-US"/>
        </w:rPr>
        <w:t xml:space="preserve">риложение  </w:t>
      </w:r>
      <w:r w:rsidRPr="00E94441">
        <w:rPr>
          <w:rFonts w:ascii="Arial" w:eastAsiaTheme="minorHAnsi" w:hAnsi="Arial" w:cs="Arial"/>
          <w:lang w:eastAsia="en-US"/>
        </w:rPr>
        <w:t>B</w:t>
      </w:r>
      <w:r w:rsidR="00E94441" w:rsidRPr="00E94441">
        <w:rPr>
          <w:rFonts w:ascii="Arial" w:eastAsiaTheme="minorHAnsi" w:hAnsi="Arial" w:cs="Arial"/>
          <w:lang w:eastAsia="en-US"/>
        </w:rPr>
        <w:t>).</w:t>
      </w:r>
    </w:p>
    <w:p w14:paraId="266CC8A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8.7 Особые меры предосторожности</w:t>
      </w:r>
    </w:p>
    <w:p w14:paraId="365998E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должны соблюдаться, когда пробы отбираются у пациентов, нуждающихся в особых мерах предосторожности, таких как пациенты с ослабленным иммунитетом или пациенты, которым требуется изоляция.</w:t>
      </w:r>
    </w:p>
    <w:p w14:paraId="2910E69B" w14:textId="56BB553E" w:rsidR="00FE7B62" w:rsidRPr="00E94441" w:rsidRDefault="00FE7B62" w:rsidP="00E94441">
      <w:pPr>
        <w:spacing w:before="240" w:after="0" w:line="360" w:lineRule="auto"/>
        <w:ind w:firstLine="567"/>
        <w:jc w:val="both"/>
        <w:rPr>
          <w:rFonts w:ascii="Arial" w:eastAsiaTheme="minorHAnsi" w:hAnsi="Arial" w:cs="Arial"/>
          <w:sz w:val="28"/>
          <w:lang w:eastAsia="en-US"/>
        </w:rPr>
      </w:pPr>
      <w:r w:rsidRPr="00E94441">
        <w:rPr>
          <w:rFonts w:ascii="Arial" w:eastAsiaTheme="minorHAnsi" w:hAnsi="Arial" w:cs="Arial"/>
          <w:b/>
          <w:sz w:val="28"/>
          <w:lang w:eastAsia="en-US"/>
        </w:rPr>
        <w:t>9  Персонал</w:t>
      </w:r>
    </w:p>
    <w:p w14:paraId="086B8DB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9.1  Общие положения</w:t>
      </w:r>
    </w:p>
    <w:p w14:paraId="2127A0C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Должны быть доступны должностные инструкции, определяющие квалификацию и обязанности всего персонала. Квалификация должна отражать соответствующее образование, профессиональную подготовку, опыт и продемонстрированные навыки, необходимые и целесообразные поставленным задачам.</w:t>
      </w:r>
    </w:p>
    <w:p w14:paraId="7FE58EFC" w14:textId="134199F0"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Кадровые ресурсы должны быть достаточными для проведения работы по сбору, обработке и транспортировке образцов, а также выполнять функции системы уп</w:t>
      </w:r>
      <w:r w:rsidR="00E94441">
        <w:rPr>
          <w:rFonts w:ascii="Arial" w:eastAsiaTheme="minorHAnsi" w:hAnsi="Arial" w:cs="Arial"/>
          <w:lang w:eastAsia="en-US"/>
        </w:rPr>
        <w:t>равления качеством организации.</w:t>
      </w:r>
    </w:p>
    <w:p w14:paraId="5ADBA0E0" w14:textId="01FE26E8"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lastRenderedPageBreak/>
        <w:t>9.2 Подготовка и компетентность</w:t>
      </w:r>
    </w:p>
    <w:p w14:paraId="36B7938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9.2.1 Подготовка кадров</w:t>
      </w:r>
    </w:p>
    <w:p w14:paraId="3BA3A04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Процесс привлечения новых сотрудников должен быть документально оформлен и реализован. Он включает ознакомление с организацией, условиями найма, кадровой политикой, санитарными требованиями и требованиями безопасности (в том числе в случае пожара и чрезвычайной ситуации) и любыми службами гигиены труда.</w:t>
      </w:r>
    </w:p>
    <w:p w14:paraId="0F495FE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Подготовка кадров должна конкретно включать:</w:t>
      </w:r>
    </w:p>
    <w:p w14:paraId="0CF1B22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процедуры в отношении</w:t>
      </w:r>
    </w:p>
    <w:p w14:paraId="2F4D798F" w14:textId="27AA074E" w:rsidR="00FE7B62" w:rsidRPr="00106965" w:rsidRDefault="00E974F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w:t>
      </w:r>
      <w:r w:rsidR="00FE7B62" w:rsidRPr="00106965">
        <w:rPr>
          <w:rFonts w:ascii="Arial" w:eastAsiaTheme="minorHAnsi" w:hAnsi="Arial" w:cs="Arial"/>
          <w:lang w:eastAsia="en-US"/>
        </w:rPr>
        <w:t xml:space="preserve"> точной идентификации пациента и пробы,</w:t>
      </w:r>
    </w:p>
    <w:p w14:paraId="4A3D3D8A" w14:textId="7B32BBE1" w:rsidR="00FE7B62" w:rsidRPr="00106965" w:rsidRDefault="00E974F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w:t>
      </w:r>
      <w:r w:rsidR="00FE7B62" w:rsidRPr="00106965">
        <w:rPr>
          <w:rFonts w:ascii="Arial" w:eastAsiaTheme="minorHAnsi" w:hAnsi="Arial" w:cs="Arial"/>
          <w:lang w:eastAsia="en-US"/>
        </w:rPr>
        <w:t xml:space="preserve"> надлежащих методов сбора образцов по типам, которые могут быть выявлены;</w:t>
      </w:r>
    </w:p>
    <w:p w14:paraId="2A6EA1C3" w14:textId="1E487C86" w:rsidR="00FE7B62" w:rsidRPr="00106965" w:rsidRDefault="00E974F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w:t>
      </w:r>
      <w:r w:rsidR="00FE7B62" w:rsidRPr="00106965">
        <w:rPr>
          <w:rFonts w:ascii="Arial" w:eastAsiaTheme="minorHAnsi" w:hAnsi="Arial" w:cs="Arial"/>
          <w:lang w:eastAsia="en-US"/>
        </w:rPr>
        <w:t xml:space="preserve"> требований к хранению проб и их обработке;</w:t>
      </w:r>
    </w:p>
    <w:p w14:paraId="71408C61" w14:textId="2526116B" w:rsidR="00FE7B62" w:rsidRPr="00106965" w:rsidRDefault="00E974F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w:t>
      </w:r>
      <w:r w:rsidR="00FE7B62" w:rsidRPr="00106965">
        <w:rPr>
          <w:rFonts w:ascii="Arial" w:eastAsiaTheme="minorHAnsi" w:hAnsi="Arial" w:cs="Arial"/>
          <w:lang w:eastAsia="en-US"/>
        </w:rPr>
        <w:t xml:space="preserve"> представлении и документировании информации о неблагоприятных явлениях и других несоответствиях;</w:t>
      </w:r>
    </w:p>
    <w:p w14:paraId="54565D92" w14:textId="2D69E6ED" w:rsidR="00FE7B62" w:rsidRPr="00106965" w:rsidRDefault="00E974F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w:t>
      </w:r>
      <w:r w:rsidR="00FE7B62" w:rsidRPr="00106965">
        <w:rPr>
          <w:rFonts w:ascii="Arial" w:eastAsiaTheme="minorHAnsi" w:hAnsi="Arial" w:cs="Arial"/>
          <w:lang w:eastAsia="en-US"/>
        </w:rPr>
        <w:t xml:space="preserve"> предотвращении или локализации воздействия неблагоприятных явлений (например, подготовка по оказанию первой помощи),</w:t>
      </w:r>
    </w:p>
    <w:p w14:paraId="10509F74" w14:textId="1A2B0BDF" w:rsidR="00FE7B62" w:rsidRPr="00106965" w:rsidRDefault="00E974F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w:t>
      </w:r>
      <w:r w:rsidR="00FE7B62" w:rsidRPr="00106965">
        <w:rPr>
          <w:rFonts w:ascii="Arial" w:eastAsiaTheme="minorHAnsi" w:hAnsi="Arial" w:cs="Arial"/>
          <w:lang w:eastAsia="en-US"/>
        </w:rPr>
        <w:t xml:space="preserve"> чрезвычайных ситуаций и</w:t>
      </w:r>
    </w:p>
    <w:p w14:paraId="0001F0D3" w14:textId="5D13A100" w:rsidR="00FE7B62" w:rsidRPr="00106965" w:rsidRDefault="00E974F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 xml:space="preserve">- </w:t>
      </w:r>
      <w:r w:rsidR="00FE7B62" w:rsidRPr="00106965">
        <w:rPr>
          <w:rFonts w:ascii="Arial" w:eastAsiaTheme="minorHAnsi" w:hAnsi="Arial" w:cs="Arial"/>
          <w:lang w:eastAsia="en-US"/>
        </w:rPr>
        <w:t>использование компьютеров и других соответствующих информационных технологий.</w:t>
      </w:r>
    </w:p>
    <w:p w14:paraId="65806D4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процедуры безопасности и инфекционного контроля для защиты персонала и пациентов;</w:t>
      </w:r>
    </w:p>
    <w:p w14:paraId="0AEDE19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ожидания пациента в отношении неприкосновенности частной жизни и конфиденциальности информации о пациенте, могут применяться законодательные и нормативные требования;</w:t>
      </w:r>
    </w:p>
    <w:p w14:paraId="62F5260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назначенные рабочие процессы и процедуры.</w:t>
      </w:r>
    </w:p>
    <w:p w14:paraId="71C13DF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Персонал, проходящий подготовку, должен находиться под постоянным наблюдением.</w:t>
      </w:r>
    </w:p>
    <w:p w14:paraId="4B6BF73A" w14:textId="23515387" w:rsidR="00FE7B62" w:rsidRPr="00E94441"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Эффективность программы подготовки должна</w:t>
      </w:r>
      <w:r w:rsidR="00E94441">
        <w:rPr>
          <w:rFonts w:ascii="Arial" w:eastAsiaTheme="minorHAnsi" w:hAnsi="Arial" w:cs="Arial"/>
          <w:lang w:eastAsia="en-US"/>
        </w:rPr>
        <w:t xml:space="preserve"> периодически пересматриваться.</w:t>
      </w:r>
    </w:p>
    <w:p w14:paraId="07F8458A" w14:textId="3C75C633" w:rsidR="00FE7B62" w:rsidRPr="00106965" w:rsidRDefault="00E94441"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 xml:space="preserve">9.2.2 </w:t>
      </w:r>
      <w:r w:rsidR="00FE7B62" w:rsidRPr="00106965">
        <w:rPr>
          <w:rFonts w:ascii="Arial" w:eastAsiaTheme="minorHAnsi" w:hAnsi="Arial" w:cs="Arial"/>
          <w:b/>
          <w:lang w:eastAsia="en-US"/>
        </w:rPr>
        <w:t>Компетентность и непрерывное образование</w:t>
      </w:r>
    </w:p>
    <w:p w14:paraId="5A906DF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Компетенция каждого человека для выполнения поставленных задач, должна оцениваться после первоначальной подготовки и периодически после нее. Переподготовка и переоценка должна проводиться в случае необходимости.</w:t>
      </w:r>
    </w:p>
    <w:p w14:paraId="71D7645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 xml:space="preserve">Программа непрерывного образования должна быть доступна всему персоналу для поддержания профессионального развития и компетентности. Весь персонал должен принимать участие в непрерывном образовании. </w:t>
      </w:r>
    </w:p>
    <w:p w14:paraId="6EA1EC26" w14:textId="2829F405"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Необходимы записи оценок компетентно</w:t>
      </w:r>
      <w:r w:rsidR="00E94441">
        <w:rPr>
          <w:rFonts w:ascii="Arial" w:eastAsiaTheme="minorHAnsi" w:hAnsi="Arial" w:cs="Arial"/>
          <w:lang w:eastAsia="en-US"/>
        </w:rPr>
        <w:t>сти и непрерывного образования.</w:t>
      </w:r>
    </w:p>
    <w:p w14:paraId="54ED5B20" w14:textId="01A1EA8D"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9</w:t>
      </w:r>
      <w:r w:rsidR="00E94441">
        <w:rPr>
          <w:rFonts w:ascii="Arial" w:eastAsiaTheme="minorHAnsi" w:hAnsi="Arial" w:cs="Arial"/>
          <w:b/>
          <w:lang w:eastAsia="en-US"/>
        </w:rPr>
        <w:t>.</w:t>
      </w:r>
      <w:r w:rsidRPr="00106965">
        <w:rPr>
          <w:rFonts w:ascii="Arial" w:eastAsiaTheme="minorHAnsi" w:hAnsi="Arial" w:cs="Arial"/>
          <w:b/>
          <w:lang w:eastAsia="en-US"/>
        </w:rPr>
        <w:t>3</w:t>
      </w:r>
      <w:r w:rsidRPr="00106965">
        <w:rPr>
          <w:rFonts w:ascii="Arial" w:eastAsiaTheme="minorHAnsi" w:hAnsi="Arial" w:cs="Arial"/>
          <w:lang w:eastAsia="en-US"/>
        </w:rPr>
        <w:tab/>
      </w:r>
      <w:r w:rsidRPr="00106965">
        <w:rPr>
          <w:rFonts w:ascii="Arial" w:eastAsiaTheme="minorHAnsi" w:hAnsi="Arial" w:cs="Arial"/>
          <w:b/>
          <w:lang w:eastAsia="en-US"/>
        </w:rPr>
        <w:t>Конфиденциальность и доступ к информации</w:t>
      </w:r>
    </w:p>
    <w:p w14:paraId="30CDB51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Конфиденциальность информации о пациенте должна соблюдаться и поддерживаться всем персоналом. Могут применяться законодательные и нормативные требования</w:t>
      </w:r>
    </w:p>
    <w:p w14:paraId="5EA809D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Документированные процедуры должны определять, какой персонал уполномочен</w:t>
      </w:r>
    </w:p>
    <w:p w14:paraId="6F8F686E" w14:textId="0C7FC736"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00E94441">
        <w:rPr>
          <w:rFonts w:ascii="Arial" w:eastAsiaTheme="minorHAnsi" w:hAnsi="Arial" w:cs="Arial"/>
          <w:lang w:eastAsia="en-US"/>
        </w:rPr>
        <w:t xml:space="preserve">) </w:t>
      </w:r>
      <w:r w:rsidRPr="00106965">
        <w:rPr>
          <w:rFonts w:ascii="Arial" w:eastAsiaTheme="minorHAnsi" w:hAnsi="Arial" w:cs="Arial"/>
          <w:lang w:eastAsia="en-US"/>
        </w:rPr>
        <w:t>использовать электронную информационную систему лаборатории,</w:t>
      </w:r>
      <w:r w:rsidRPr="00106965">
        <w:rPr>
          <w:rFonts w:ascii="Arial" w:eastAsiaTheme="minorHAnsi" w:hAnsi="Arial" w:cs="Arial"/>
          <w:lang w:eastAsia="en-US"/>
        </w:rPr>
        <w:tab/>
      </w:r>
    </w:p>
    <w:p w14:paraId="6BA63B8B" w14:textId="27CA7F36"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00E94441">
        <w:rPr>
          <w:rFonts w:ascii="Arial" w:eastAsiaTheme="minorHAnsi" w:hAnsi="Arial" w:cs="Arial"/>
          <w:lang w:eastAsia="en-US"/>
        </w:rPr>
        <w:t xml:space="preserve">) </w:t>
      </w:r>
      <w:r w:rsidRPr="00106965">
        <w:rPr>
          <w:rFonts w:ascii="Arial" w:eastAsiaTheme="minorHAnsi" w:hAnsi="Arial" w:cs="Arial"/>
          <w:lang w:eastAsia="en-US"/>
        </w:rPr>
        <w:t>иметь доступ к данным о пациента доступа в случае необходимости знать базовую информацию,</w:t>
      </w:r>
    </w:p>
    <w:p w14:paraId="63473FCD" w14:textId="0894A878"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00E94441">
        <w:rPr>
          <w:rFonts w:ascii="Arial" w:eastAsiaTheme="minorHAnsi" w:hAnsi="Arial" w:cs="Arial"/>
          <w:lang w:eastAsia="en-US"/>
        </w:rPr>
        <w:t xml:space="preserve">) </w:t>
      </w:r>
      <w:r w:rsidRPr="00106965">
        <w:rPr>
          <w:rFonts w:ascii="Arial" w:eastAsiaTheme="minorHAnsi" w:hAnsi="Arial" w:cs="Arial"/>
          <w:lang w:eastAsia="en-US"/>
        </w:rPr>
        <w:t>вводить и изменять данные пациента,</w:t>
      </w:r>
      <w:r w:rsidRPr="00106965">
        <w:rPr>
          <w:rFonts w:ascii="Arial" w:eastAsiaTheme="minorHAnsi" w:hAnsi="Arial" w:cs="Arial"/>
          <w:lang w:eastAsia="en-US"/>
        </w:rPr>
        <w:tab/>
      </w:r>
    </w:p>
    <w:p w14:paraId="3F678280" w14:textId="58989794"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00E94441">
        <w:rPr>
          <w:rFonts w:ascii="Arial" w:eastAsiaTheme="minorHAnsi" w:hAnsi="Arial" w:cs="Arial"/>
          <w:lang w:eastAsia="en-US"/>
        </w:rPr>
        <w:t xml:space="preserve">) </w:t>
      </w:r>
      <w:r w:rsidRPr="00106965">
        <w:rPr>
          <w:rFonts w:ascii="Arial" w:eastAsiaTheme="minorHAnsi" w:hAnsi="Arial" w:cs="Arial"/>
          <w:lang w:eastAsia="en-US"/>
        </w:rPr>
        <w:t>корректировать расчеты и</w:t>
      </w:r>
    </w:p>
    <w:p w14:paraId="66C48571" w14:textId="0DEE5AEB"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00E94441">
        <w:rPr>
          <w:rFonts w:ascii="Arial" w:eastAsiaTheme="minorHAnsi" w:hAnsi="Arial" w:cs="Arial"/>
          <w:lang w:eastAsia="en-US"/>
        </w:rPr>
        <w:t xml:space="preserve">) </w:t>
      </w:r>
      <w:r w:rsidRPr="00106965">
        <w:rPr>
          <w:rFonts w:ascii="Arial" w:eastAsiaTheme="minorHAnsi" w:hAnsi="Arial" w:cs="Arial"/>
          <w:lang w:eastAsia="en-US"/>
        </w:rPr>
        <w:t>модифици</w:t>
      </w:r>
      <w:r w:rsidR="00E94441">
        <w:rPr>
          <w:rFonts w:ascii="Arial" w:eastAsiaTheme="minorHAnsi" w:hAnsi="Arial" w:cs="Arial"/>
          <w:lang w:eastAsia="en-US"/>
        </w:rPr>
        <w:t>ровать компьютерные программы.</w:t>
      </w:r>
      <w:r w:rsidR="00E94441">
        <w:rPr>
          <w:rFonts w:ascii="Arial" w:eastAsiaTheme="minorHAnsi" w:hAnsi="Arial" w:cs="Arial"/>
          <w:lang w:eastAsia="en-US"/>
        </w:rPr>
        <w:tab/>
      </w:r>
    </w:p>
    <w:p w14:paraId="6492616A" w14:textId="3839D08E"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9.4 Кадровые записи</w:t>
      </w:r>
    </w:p>
    <w:p w14:paraId="5EB01BD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Кадровые записи ведутся, предоставляются в распоряжение уполномоченному персоналу и включают:</w:t>
      </w:r>
    </w:p>
    <w:p w14:paraId="2527E18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а) образовательную и профессиональную квалификации;</w:t>
      </w:r>
    </w:p>
    <w:p w14:paraId="06034E7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копии любых свидетельств или лицензий, при необходимости;</w:t>
      </w:r>
    </w:p>
    <w:p w14:paraId="47E5BF9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предыдущий опыт работы;</w:t>
      </w:r>
    </w:p>
    <w:p w14:paraId="53F4AD1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описание вакансии;</w:t>
      </w:r>
    </w:p>
    <w:p w14:paraId="6CA1615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свидетельство о завершении первоначальной подготовки и ориентации нового персонала;</w:t>
      </w:r>
    </w:p>
    <w:p w14:paraId="0620F8F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свидетельства о подготовке по текущим производственным заданиям;</w:t>
      </w:r>
    </w:p>
    <w:p w14:paraId="39FCD16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g</w:t>
      </w:r>
      <w:r w:rsidRPr="00106965">
        <w:rPr>
          <w:rFonts w:ascii="Arial" w:eastAsiaTheme="minorHAnsi" w:hAnsi="Arial" w:cs="Arial"/>
          <w:lang w:eastAsia="en-US"/>
        </w:rPr>
        <w:t>) оценка компетентности;</w:t>
      </w:r>
    </w:p>
    <w:p w14:paraId="32FA784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h</w:t>
      </w:r>
      <w:r w:rsidRPr="00106965">
        <w:rPr>
          <w:rFonts w:ascii="Arial" w:eastAsiaTheme="minorHAnsi" w:hAnsi="Arial" w:cs="Arial"/>
          <w:lang w:eastAsia="en-US"/>
        </w:rPr>
        <w:t>) данные о непрерывном образовании и достижениях;</w:t>
      </w:r>
    </w:p>
    <w:p w14:paraId="4DE4C1B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i</w:t>
      </w:r>
      <w:r w:rsidRPr="00106965">
        <w:rPr>
          <w:rFonts w:ascii="Arial" w:eastAsiaTheme="minorHAnsi" w:hAnsi="Arial" w:cs="Arial"/>
          <w:lang w:eastAsia="en-US"/>
        </w:rPr>
        <w:t>) обзоры служебной деятельности сотрудников;</w:t>
      </w:r>
    </w:p>
    <w:p w14:paraId="5BE84A5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j</w:t>
      </w:r>
      <w:r w:rsidRPr="00106965">
        <w:rPr>
          <w:rFonts w:ascii="Arial" w:eastAsiaTheme="minorHAnsi" w:hAnsi="Arial" w:cs="Arial"/>
          <w:lang w:eastAsia="en-US"/>
        </w:rPr>
        <w:t>) сообщения о несчастных случаях и подверженности профессиональным рискам;</w:t>
      </w:r>
    </w:p>
    <w:p w14:paraId="533454AA" w14:textId="0B14938F" w:rsidR="00FE7B62" w:rsidRPr="00E974F1" w:rsidRDefault="00FE7B62" w:rsidP="00E974F1">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k</w:t>
      </w:r>
      <w:r w:rsidRPr="00106965">
        <w:rPr>
          <w:rFonts w:ascii="Arial" w:eastAsiaTheme="minorHAnsi" w:hAnsi="Arial" w:cs="Arial"/>
          <w:lang w:eastAsia="en-US"/>
        </w:rPr>
        <w:t>) состояние иммунизации, когда это имеет отноше</w:t>
      </w:r>
      <w:r w:rsidR="00E974F1">
        <w:rPr>
          <w:rFonts w:ascii="Arial" w:eastAsiaTheme="minorHAnsi" w:hAnsi="Arial" w:cs="Arial"/>
          <w:lang w:eastAsia="en-US"/>
        </w:rPr>
        <w:t>ние к выполняемым обязанностям.</w:t>
      </w:r>
    </w:p>
    <w:p w14:paraId="19A0E8AF" w14:textId="77777777" w:rsidR="00FE7B62" w:rsidRPr="00E94441" w:rsidRDefault="00FE7B62" w:rsidP="00E94441">
      <w:pPr>
        <w:spacing w:before="240" w:after="0" w:line="360" w:lineRule="auto"/>
        <w:ind w:firstLine="567"/>
        <w:jc w:val="both"/>
        <w:rPr>
          <w:rFonts w:ascii="Arial" w:eastAsiaTheme="minorHAnsi" w:hAnsi="Arial" w:cs="Arial"/>
          <w:sz w:val="28"/>
          <w:lang w:eastAsia="en-US"/>
        </w:rPr>
      </w:pPr>
      <w:r w:rsidRPr="00E94441">
        <w:rPr>
          <w:rFonts w:ascii="Arial" w:eastAsiaTheme="minorHAnsi" w:hAnsi="Arial" w:cs="Arial"/>
          <w:b/>
          <w:sz w:val="28"/>
          <w:lang w:eastAsia="en-US"/>
        </w:rPr>
        <w:lastRenderedPageBreak/>
        <w:t>10 Информация для пациентов и пользователей услуг</w:t>
      </w:r>
    </w:p>
    <w:p w14:paraId="4D0B3CC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10.1 Информация, предоставляемая лабораториями, получающими пробы</w:t>
      </w:r>
    </w:p>
    <w:p w14:paraId="4327181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Предполагается, что каждая лаборатория будет предоставлять следующую информацию для объектов, осуществляющих сбор проб:</w:t>
      </w:r>
    </w:p>
    <w:p w14:paraId="4DD367D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информация, необходимая для отбора и запроса на процедуры исследования:</w:t>
      </w:r>
      <w:r w:rsidRPr="00106965">
        <w:rPr>
          <w:rFonts w:ascii="Arial" w:eastAsiaTheme="minorHAnsi" w:hAnsi="Arial" w:cs="Arial"/>
          <w:lang w:eastAsia="en-US"/>
        </w:rPr>
        <w:tab/>
      </w:r>
    </w:p>
    <w:p w14:paraId="4242B1B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1) исследования, предлагаемые лабораторией, включая, в соответствующих случаях, информацию о типе требуемых проб, объемах первичных проб, специальных мерах предосторожности, времени выполнения, интервалах биологической референции и значениях клинических решений;</w:t>
      </w:r>
    </w:p>
    <w:p w14:paraId="13A9805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2) факторы, заведомо оказывающие существенное влияние на результаты исследования или интерпретацию результатов;</w:t>
      </w:r>
    </w:p>
    <w:p w14:paraId="68AC896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3) для каждого молекулярного -генетического теста, следующая информация:</w:t>
      </w:r>
    </w:p>
    <w:p w14:paraId="3E20166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предполагаемое использование, с тем чтобы включить нуклеиновую кислотную мишень, в тест, предназначенный для анализа (например, генотипирование, изменения последовательности), цели тестирования и надлежащего использования теста и рекомендуемой группы (групп) пациентов;</w:t>
      </w:r>
      <w:r w:rsidRPr="00106965">
        <w:rPr>
          <w:rFonts w:ascii="Arial" w:eastAsiaTheme="minorHAnsi" w:hAnsi="Arial" w:cs="Arial"/>
          <w:lang w:eastAsia="en-US"/>
        </w:rPr>
        <w:tab/>
      </w:r>
    </w:p>
    <w:p w14:paraId="70091D8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спецификации применимых эксплуатационных характеристик, включая информацию как об аналитической достоверности, так и клинической достоверности теста;</w:t>
      </w:r>
      <w:r w:rsidRPr="00106965">
        <w:rPr>
          <w:rFonts w:ascii="Arial" w:eastAsiaTheme="minorHAnsi" w:hAnsi="Arial" w:cs="Arial"/>
          <w:lang w:eastAsia="en-US"/>
        </w:rPr>
        <w:tab/>
      </w:r>
    </w:p>
    <w:p w14:paraId="28BF8EC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Ограничения теста;</w:t>
      </w:r>
    </w:p>
    <w:p w14:paraId="57D5392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информация относительно подготовки пациента:</w:t>
      </w:r>
    </w:p>
    <w:p w14:paraId="29FDF38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1)  инструкции для подготовки пациента;</w:t>
      </w:r>
    </w:p>
    <w:p w14:paraId="37427DEF" w14:textId="3E6BF6D5"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2)  инст</w:t>
      </w:r>
      <w:r w:rsidR="00E94441">
        <w:rPr>
          <w:rFonts w:ascii="Arial" w:eastAsiaTheme="minorHAnsi" w:hAnsi="Arial" w:cs="Arial"/>
          <w:lang w:eastAsia="en-US"/>
        </w:rPr>
        <w:t>рукции по отбору проб пациента;</w:t>
      </w:r>
    </w:p>
    <w:p w14:paraId="0CE6062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3) любые требования в отношении согласия пациента (например, согласие на раскрытие клинической информации и истории семьи соответствующим медицинским работникам) в соответствии с действующими законодательными и нормативными требованиями;</w:t>
      </w:r>
    </w:p>
    <w:p w14:paraId="6F87C9B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информацию, относящуюся к сбору, обработке и транспортировке проб:</w:t>
      </w:r>
      <w:r w:rsidRPr="00106965">
        <w:rPr>
          <w:rFonts w:ascii="Arial" w:eastAsiaTheme="minorHAnsi" w:hAnsi="Arial" w:cs="Arial"/>
          <w:lang w:eastAsia="en-US"/>
        </w:rPr>
        <w:tab/>
      </w:r>
    </w:p>
    <w:p w14:paraId="47520B0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1) тип пробы, количество или объем и сборный контейнер, устройство и системы;</w:t>
      </w:r>
    </w:p>
    <w:p w14:paraId="317E098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2) минимальные требования отбора;</w:t>
      </w:r>
    </w:p>
    <w:p w14:paraId="4B3F33F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3) подготовка проб;</w:t>
      </w:r>
    </w:p>
    <w:p w14:paraId="52B8601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4) сохранность проб, стабильность и условия транспортировки;</w:t>
      </w:r>
    </w:p>
    <w:p w14:paraId="064C484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5) инструкции по транспортировке проб, включая какие-либо особые требования обработки</w:t>
      </w:r>
    </w:p>
    <w:p w14:paraId="377C819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6) критерии лаборатории для приема и отклонения проб;</w:t>
      </w:r>
    </w:p>
    <w:p w14:paraId="3E8341A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информация, необходимая лаборатории для своевременного начала и проведения процедур исследования:</w:t>
      </w:r>
    </w:p>
    <w:p w14:paraId="4C79D94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1) информация о пациенте, необходимая для проведения тестирования и интерпретации результатов теста, включая соответствующую клиническую информацию, и, когда это применимо, информацию о расе / этнической принадлежности пациента, семейную историю и / или родословную и информацию о согласии пациента;</w:t>
      </w:r>
    </w:p>
    <w:p w14:paraId="7990D16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2) дата и время отбора проб, условия хранения и условия транспортировки;</w:t>
      </w:r>
    </w:p>
    <w:p w14:paraId="43BD619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3) время фиксации образца в 10% нейтральном забуференном формалине (NBF);</w:t>
      </w:r>
    </w:p>
    <w:p w14:paraId="535682C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наличие консультаций и советов от лаборатории относительно выбора и запроса теста, представления пробы, интерпретации результатов и понимания последствий результатов теста;</w:t>
      </w:r>
    </w:p>
    <w:p w14:paraId="38E2DAD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политика лаборатории по защите личной информации.</w:t>
      </w:r>
    </w:p>
    <w:p w14:paraId="17EBE794" w14:textId="3A4BEB4E" w:rsidR="00FE7B62" w:rsidRPr="00E94441" w:rsidRDefault="00E94441"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E94441">
        <w:rPr>
          <w:rFonts w:ascii="Arial" w:eastAsiaTheme="minorHAnsi" w:hAnsi="Arial" w:cs="Arial"/>
          <w:sz w:val="20"/>
          <w:lang w:eastAsia="en-US"/>
        </w:rPr>
        <w:t>Лаборатории несут ответственность за предоставление информации об исследованиях, которые они выполняют, пользователям своих услуг, чтобы облегчить надлежащий выбор тестов, запросы на тестирование, сбор и обработку проб, а также управление уходом за пациентами. Обычно это предоставляется в форме руководства по сбору проб или лабораторного руководства в пе</w:t>
      </w:r>
      <w:r w:rsidRPr="00E94441">
        <w:rPr>
          <w:rFonts w:ascii="Arial" w:eastAsiaTheme="minorHAnsi" w:hAnsi="Arial" w:cs="Arial"/>
          <w:sz w:val="20"/>
          <w:lang w:eastAsia="en-US"/>
        </w:rPr>
        <w:t>чатном или электронном формате.</w:t>
      </w:r>
    </w:p>
    <w:p w14:paraId="501FC725" w14:textId="0F79F41E" w:rsidR="00FE7B62" w:rsidRPr="00106965" w:rsidRDefault="00E94441"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 xml:space="preserve">10.2 </w:t>
      </w:r>
      <w:r w:rsidR="00FE7B62" w:rsidRPr="00106965">
        <w:rPr>
          <w:rFonts w:ascii="Arial" w:eastAsiaTheme="minorHAnsi" w:hAnsi="Arial" w:cs="Arial"/>
          <w:b/>
          <w:lang w:eastAsia="en-US"/>
        </w:rPr>
        <w:t>Информация для пациентов</w:t>
      </w:r>
    </w:p>
    <w:p w14:paraId="6E27C0F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Пациентам должна быть предоставлена информация, позволяющая им понять риски, преимущества и возможные результаты процедур сбора. Информация должна быть доступна, что включает в себя объяснение процедуры, на которую пациент дает информированное согласие. Важность предоставления информации о пациенте и его семье должна быть объяснена пациенту в случае необходимости (например, для интерпретации результатов генетического исследования).</w:t>
      </w:r>
    </w:p>
    <w:p w14:paraId="06238EFE" w14:textId="10F711DD" w:rsidR="00FE7B62" w:rsidRPr="00106965" w:rsidRDefault="00E94441"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E94441">
        <w:rPr>
          <w:rFonts w:ascii="Arial" w:eastAsiaTheme="minorHAnsi" w:hAnsi="Arial" w:cs="Arial"/>
          <w:sz w:val="20"/>
          <w:lang w:eastAsia="en-US"/>
        </w:rPr>
        <w:t>До проведения обследования может требоваться генетическое консультирование.</w:t>
      </w:r>
    </w:p>
    <w:p w14:paraId="1D315B1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Пациентам должны быть даны четкие и точные инструкции относительно требований к сбору, например:</w:t>
      </w:r>
    </w:p>
    <w:p w14:paraId="0980AA1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lastRenderedPageBreak/>
        <w:t>a</w:t>
      </w:r>
      <w:r w:rsidRPr="00106965">
        <w:rPr>
          <w:rFonts w:ascii="Arial" w:eastAsiaTheme="minorHAnsi" w:hAnsi="Arial" w:cs="Arial"/>
          <w:lang w:eastAsia="en-US"/>
        </w:rPr>
        <w:t>) период голодания до сбора;</w:t>
      </w:r>
      <w:r w:rsidRPr="00106965">
        <w:rPr>
          <w:rFonts w:ascii="Arial" w:eastAsiaTheme="minorHAnsi" w:hAnsi="Arial" w:cs="Arial"/>
          <w:lang w:eastAsia="en-US"/>
        </w:rPr>
        <w:tab/>
      </w:r>
    </w:p>
    <w:p w14:paraId="280A36A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период времени и содержание какой-либо специальной диеты до сбора;</w:t>
      </w:r>
    </w:p>
    <w:p w14:paraId="2ADFA00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лекарственные препараты и добавки, которые не должны приниматься до сбора;</w:t>
      </w:r>
      <w:r w:rsidRPr="00106965">
        <w:rPr>
          <w:rFonts w:ascii="Arial" w:eastAsiaTheme="minorHAnsi" w:hAnsi="Arial" w:cs="Arial"/>
          <w:lang w:eastAsia="en-US"/>
        </w:rPr>
        <w:tab/>
      </w:r>
    </w:p>
    <w:p w14:paraId="6009F91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требование в отношении конкретного времени последней дозы лекарственных препаратов;</w:t>
      </w:r>
    </w:p>
    <w:p w14:paraId="79A5C01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необходимость воздерживаться от конкретных видов деятельности до сбора проб;</w:t>
      </w:r>
      <w:r w:rsidRPr="00106965">
        <w:rPr>
          <w:rFonts w:ascii="Arial" w:eastAsiaTheme="minorHAnsi" w:hAnsi="Arial" w:cs="Arial"/>
          <w:lang w:eastAsia="en-US"/>
        </w:rPr>
        <w:tab/>
      </w:r>
    </w:p>
    <w:p w14:paraId="66C64EC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требование о сборе пробы в определенное время.</w:t>
      </w:r>
    </w:p>
    <w:p w14:paraId="60C8F2D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Должны быть даны инструкции по отбору проб пациента, например по отбору проб средней порции мочи, отбору фекальных проб.</w:t>
      </w:r>
    </w:p>
    <w:p w14:paraId="18193E6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Для передачи информации на понятном пациенту уровне должен использоваться простой язык. По мере возможности следует устранять языковые барьеры для обеспечения того, чтобы информация была ясно понята пациентом. Письменные инструкции (а также графические учебные материалы, предназначенные для пациентов) могут использоваться в дополнение к устному общению. В зависимости от потребностей местного населения следует также рассмотреть вопрос о его переводе на другие языки.</w:t>
      </w:r>
    </w:p>
    <w:p w14:paraId="1B7BF1E0" w14:textId="77777777" w:rsidR="00FE7B62" w:rsidRPr="00E94441" w:rsidRDefault="00FE7B62" w:rsidP="00E94441">
      <w:pPr>
        <w:spacing w:before="240" w:after="0" w:line="360" w:lineRule="auto"/>
        <w:ind w:firstLine="567"/>
        <w:jc w:val="both"/>
        <w:rPr>
          <w:rFonts w:ascii="Arial" w:eastAsiaTheme="minorHAnsi" w:hAnsi="Arial" w:cs="Arial"/>
          <w:sz w:val="28"/>
          <w:lang w:eastAsia="en-US"/>
        </w:rPr>
      </w:pPr>
      <w:r w:rsidRPr="00E94441">
        <w:rPr>
          <w:rFonts w:ascii="Arial" w:eastAsiaTheme="minorHAnsi" w:hAnsi="Arial" w:cs="Arial"/>
          <w:b/>
          <w:sz w:val="28"/>
          <w:lang w:eastAsia="en-US"/>
        </w:rPr>
        <w:t>11 Форма запроса</w:t>
      </w:r>
    </w:p>
    <w:p w14:paraId="7CFAECE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11.1 Форма для запроса информации</w:t>
      </w:r>
    </w:p>
    <w:p w14:paraId="415F1B2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Должны быть разработаны и внедрены процедуры для управления запросами на отбор проб.</w:t>
      </w:r>
    </w:p>
    <w:p w14:paraId="78A295A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Требуется информация, достаточная для идентификации пациента и уполномоченного лица, запрашивающего информацию, а также соответствующие клинические данные. Могут применяться законодательные и нормативные требования.</w:t>
      </w:r>
    </w:p>
    <w:p w14:paraId="10539DEE" w14:textId="60F1426F" w:rsidR="00FE7B62" w:rsidRPr="00106965" w:rsidRDefault="00E94441"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E94441">
        <w:rPr>
          <w:rFonts w:ascii="Arial" w:eastAsiaTheme="minorHAnsi" w:hAnsi="Arial" w:cs="Arial"/>
          <w:sz w:val="20"/>
          <w:lang w:eastAsia="en-US"/>
        </w:rPr>
        <w:t>В юрисдикциях, допускающих само упорядочение, пациент считается уполномоченным запрашивающим лицом.</w:t>
      </w:r>
      <w:r w:rsidR="00FE7B62" w:rsidRPr="00106965">
        <w:rPr>
          <w:rFonts w:ascii="Arial" w:eastAsiaTheme="minorHAnsi" w:hAnsi="Arial" w:cs="Arial"/>
          <w:lang w:eastAsia="en-US"/>
        </w:rPr>
        <w:tab/>
      </w:r>
    </w:p>
    <w:p w14:paraId="72DE75E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Форма запроса или электронный эквивалент должны содержать место для включения, но не ограничиваться этим, следующего:</w:t>
      </w:r>
    </w:p>
    <w:p w14:paraId="5B5EBCF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идентификация пациента, включая:</w:t>
      </w:r>
    </w:p>
    <w:p w14:paraId="5C854998" w14:textId="102FA81E" w:rsidR="00FE7B62" w:rsidRPr="00106965" w:rsidRDefault="00E9444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w:t>
      </w:r>
      <w:r w:rsidR="00FE7B62" w:rsidRPr="00106965">
        <w:rPr>
          <w:rFonts w:ascii="Arial" w:eastAsiaTheme="minorHAnsi" w:hAnsi="Arial" w:cs="Arial"/>
          <w:lang w:eastAsia="en-US"/>
        </w:rPr>
        <w:t xml:space="preserve"> имя и фамилия пациента или эквивалентная информация, если они недоступны,</w:t>
      </w:r>
    </w:p>
    <w:p w14:paraId="00652696" w14:textId="3AA681A2" w:rsidR="00FE7B62" w:rsidRPr="00106965" w:rsidRDefault="00E9444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 xml:space="preserve">- </w:t>
      </w:r>
      <w:r w:rsidR="00FE7B62" w:rsidRPr="00106965">
        <w:rPr>
          <w:rFonts w:ascii="Arial" w:eastAsiaTheme="minorHAnsi" w:hAnsi="Arial" w:cs="Arial"/>
          <w:lang w:eastAsia="en-US"/>
        </w:rPr>
        <w:t>дата рождения и пол пациента,</w:t>
      </w:r>
    </w:p>
    <w:p w14:paraId="4385FE37" w14:textId="32D2472E" w:rsidR="00FE7B62" w:rsidRPr="00106965" w:rsidRDefault="00E9444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w:t>
      </w:r>
      <w:r w:rsidR="00FE7B62" w:rsidRPr="00106965">
        <w:rPr>
          <w:rFonts w:ascii="Arial" w:eastAsiaTheme="minorHAnsi" w:hAnsi="Arial" w:cs="Arial"/>
          <w:lang w:eastAsia="en-US"/>
        </w:rPr>
        <w:t xml:space="preserve"> местонахождение/контактные данные пациента, и</w:t>
      </w:r>
    </w:p>
    <w:p w14:paraId="067666E4" w14:textId="7EDB6E52" w:rsidR="00FE7B62" w:rsidRPr="00106965" w:rsidRDefault="00E94441"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w:t>
      </w:r>
      <w:r w:rsidR="00FE7B62" w:rsidRPr="00106965">
        <w:rPr>
          <w:rFonts w:ascii="Arial" w:eastAsiaTheme="minorHAnsi" w:hAnsi="Arial" w:cs="Arial"/>
          <w:lang w:eastAsia="en-US"/>
        </w:rPr>
        <w:t xml:space="preserve"> уникальный идентификатор пациента.</w:t>
      </w:r>
    </w:p>
    <w:p w14:paraId="0755F1B4" w14:textId="246BC1F9" w:rsidR="00FE7B62" w:rsidRPr="00106965" w:rsidRDefault="00E94441"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E94441">
        <w:rPr>
          <w:rFonts w:ascii="Arial" w:eastAsiaTheme="minorHAnsi" w:hAnsi="Arial" w:cs="Arial"/>
          <w:sz w:val="20"/>
          <w:lang w:eastAsia="en-US"/>
        </w:rPr>
        <w:t>Уникальная идентификация включает в себя буквенный и / или числовой идентификатор, такой как номер больницы, номер медицинской карты или персональный медицинский номер.</w:t>
      </w:r>
    </w:p>
    <w:p w14:paraId="072634B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имя или другой уникальный идентификатор врача или другого лица, юридически уполномоченного запрашивать обследования или использовать медицинскую информацию;</w:t>
      </w:r>
    </w:p>
    <w:p w14:paraId="5FC0743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адрес и контактные данные, по которым можно получить результаты, и контактную информацию в чрезвычайных ситуациях для сообщения о важных результатах;</w:t>
      </w:r>
    </w:p>
    <w:p w14:paraId="753857B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тип первичной пробы и, при необходимости, анатомическая область получения образца</w:t>
      </w:r>
    </w:p>
    <w:p w14:paraId="0D8A2EF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требуемые исследования; а также</w:t>
      </w:r>
    </w:p>
    <w:p w14:paraId="0937D28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клинически значимая информация о пациенте и запрос.</w:t>
      </w:r>
    </w:p>
    <w:p w14:paraId="3D9566DB" w14:textId="3BD7B9A3" w:rsidR="00FE7B62" w:rsidRPr="00106965" w:rsidRDefault="00E94441"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sidRPr="00E94441">
        <w:rPr>
          <w:rFonts w:ascii="Arial" w:eastAsiaTheme="minorHAnsi" w:hAnsi="Arial" w:cs="Arial"/>
          <w:sz w:val="20"/>
          <w:szCs w:val="20"/>
          <w:lang w:eastAsia="en-US"/>
        </w:rPr>
        <w:t xml:space="preserve">— </w:t>
      </w:r>
      <w:r w:rsidR="00FE7B62" w:rsidRPr="00E94441">
        <w:rPr>
          <w:rFonts w:ascii="Arial" w:eastAsiaTheme="minorHAnsi" w:hAnsi="Arial" w:cs="Arial"/>
          <w:sz w:val="20"/>
          <w:szCs w:val="20"/>
          <w:lang w:eastAsia="en-US"/>
        </w:rPr>
        <w:t>Информация, необходимая для проведения исследования и интерпретации результатов, может включать сведения о происхождении пациента, его семейную историю и историю его путешествий и длительности пребывания, инфекционных заболеваниях и другую информацию, имеющую клиническое значение.</w:t>
      </w:r>
    </w:p>
    <w:p w14:paraId="2797AE2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Может быть включено пространство для получения дополнительной информации, например</w:t>
      </w:r>
    </w:p>
    <w:p w14:paraId="0101232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дата заполнения формы запроса,</w:t>
      </w:r>
    </w:p>
    <w:p w14:paraId="23AD605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дата и время сбора первичной пробы,</w:t>
      </w:r>
    </w:p>
    <w:p w14:paraId="4D568C2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персональные данные лица, выполнившего отбор пробы, и</w:t>
      </w:r>
    </w:p>
    <w:p w14:paraId="0C4C8F2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дата и время получения пробы в лаборатории.</w:t>
      </w:r>
    </w:p>
    <w:p w14:paraId="701B88A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Формат формы запроса (например, электронный или бумажный) и способ, в котором запросы должны быть переданы в лабораторию, должны быть определены в консультации с пользователями услуг лаборатории.</w:t>
      </w:r>
    </w:p>
    <w:p w14:paraId="6ACED673" w14:textId="4BCAC38E" w:rsidR="00FE7B62" w:rsidRPr="00106965" w:rsidRDefault="00FE7B62" w:rsidP="00E94441">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Формы запросов, полученные средствами сбора должны быть рассмотрены на предмет полноты информации. Любые пропуски требуемой информации должны быть и</w:t>
      </w:r>
      <w:r w:rsidR="00E94441">
        <w:rPr>
          <w:rFonts w:ascii="Arial" w:eastAsiaTheme="minorHAnsi" w:hAnsi="Arial" w:cs="Arial"/>
          <w:lang w:eastAsia="en-US"/>
        </w:rPr>
        <w:t>справлены до начала сбора проб.</w:t>
      </w:r>
    </w:p>
    <w:p w14:paraId="1C05F317" w14:textId="08E4B43C" w:rsidR="00FE7B62" w:rsidRPr="00106965" w:rsidRDefault="00E94441"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11.2  С</w:t>
      </w:r>
      <w:r w:rsidR="00FE7B62" w:rsidRPr="00106965">
        <w:rPr>
          <w:rFonts w:ascii="Arial" w:eastAsiaTheme="minorHAnsi" w:hAnsi="Arial" w:cs="Arial"/>
          <w:b/>
          <w:lang w:eastAsia="en-US"/>
        </w:rPr>
        <w:t>ловесные запросы</w:t>
      </w:r>
    </w:p>
    <w:p w14:paraId="2B4B6FD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Процедура необходима для устных запросов на исследования. Данная процедура предусматривает, что впоследствии устный запрос должен быть </w:t>
      </w:r>
      <w:r w:rsidRPr="00106965">
        <w:rPr>
          <w:rFonts w:ascii="Arial" w:eastAsiaTheme="minorHAnsi" w:hAnsi="Arial" w:cs="Arial"/>
          <w:lang w:eastAsia="en-US"/>
        </w:rPr>
        <w:lastRenderedPageBreak/>
        <w:t>подтвержден формой запроса (в электронном или бумажном формате) в течение установленного срока.</w:t>
      </w:r>
    </w:p>
    <w:p w14:paraId="1A51CCBE" w14:textId="29E5B404"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Процедура должна также включать в себя действия, необходимые для дополнительных испытаний, запрошенных после того как образцы были получены в лабораторны</w:t>
      </w:r>
      <w:r w:rsidR="00106965">
        <w:rPr>
          <w:rFonts w:ascii="Arial" w:eastAsiaTheme="minorHAnsi" w:hAnsi="Arial" w:cs="Arial"/>
          <w:lang w:eastAsia="en-US"/>
        </w:rPr>
        <w:t>х условиях.</w:t>
      </w:r>
    </w:p>
    <w:p w14:paraId="4F284BD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11.3  Транскрипция</w:t>
      </w:r>
    </w:p>
    <w:p w14:paraId="57F3825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Если информация, представленная в форме запроса, транскрибируется в систему регистрации или информационную систему, организация должна иметь процедуры для обеспечения того, чтобы информация транскрибировалась или вводилась точно.</w:t>
      </w:r>
    </w:p>
    <w:p w14:paraId="33DC967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Для выявления и сокращения транскрипционных ошибок проводятся плановые проверки данных при регистрации.</w:t>
      </w:r>
    </w:p>
    <w:p w14:paraId="3084BF3A" w14:textId="3391C768" w:rsidR="00FE7B62" w:rsidRPr="00106965" w:rsidRDefault="00106965" w:rsidP="00106965">
      <w:pPr>
        <w:spacing w:before="240" w:after="0" w:line="360" w:lineRule="auto"/>
        <w:ind w:firstLine="567"/>
        <w:jc w:val="both"/>
        <w:rPr>
          <w:rFonts w:ascii="Arial" w:eastAsiaTheme="minorHAnsi" w:hAnsi="Arial" w:cs="Arial"/>
          <w:sz w:val="28"/>
          <w:lang w:eastAsia="en-US"/>
        </w:rPr>
      </w:pPr>
      <w:r w:rsidRPr="00106965">
        <w:rPr>
          <w:rFonts w:ascii="Arial" w:eastAsiaTheme="minorHAnsi" w:hAnsi="Arial" w:cs="Arial"/>
          <w:b/>
          <w:sz w:val="28"/>
          <w:lang w:eastAsia="en-US"/>
        </w:rPr>
        <w:t>12 И</w:t>
      </w:r>
      <w:r w:rsidR="00FE7B62" w:rsidRPr="00106965">
        <w:rPr>
          <w:rFonts w:ascii="Arial" w:eastAsiaTheme="minorHAnsi" w:hAnsi="Arial" w:cs="Arial"/>
          <w:b/>
          <w:sz w:val="28"/>
          <w:lang w:eastAsia="en-US"/>
        </w:rPr>
        <w:t>дентификации пациента</w:t>
      </w:r>
    </w:p>
    <w:p w14:paraId="6FA8DAC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12.1 Общие положения</w:t>
      </w:r>
    </w:p>
    <w:p w14:paraId="3BDED64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установления личности пациента до взятия пробы должны включать требование о наличии по крайней мере двух уникальных идентификаторов, относящихся к пациенту и указанных организацией.</w:t>
      </w:r>
    </w:p>
    <w:p w14:paraId="6ECFE3C5" w14:textId="571FD1C8" w:rsidR="00FE7B62" w:rsidRPr="00106965" w:rsidRDefault="00106965"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Иногда может потребоваться более двух идентификаторов для установления уникального идентификатора.</w:t>
      </w:r>
    </w:p>
    <w:p w14:paraId="3861E55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идентификации пациента необходимы как для регулярного сбора проб, так и для медицинских чрезвычайных ситуаций.</w:t>
      </w:r>
    </w:p>
    <w:p w14:paraId="0E4ABC84" w14:textId="19301B78"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Конфиденциальность пациента должна быть защищена в любое время и в соответствии с законодательны</w:t>
      </w:r>
      <w:r w:rsidR="00106965">
        <w:rPr>
          <w:rFonts w:ascii="Arial" w:eastAsiaTheme="minorHAnsi" w:hAnsi="Arial" w:cs="Arial"/>
          <w:lang w:eastAsia="en-US"/>
        </w:rPr>
        <w:t>ми и нормативными требованиями.</w:t>
      </w:r>
    </w:p>
    <w:p w14:paraId="642ED7C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12.2 Обычная идентификация пациента</w:t>
      </w:r>
    </w:p>
    <w:p w14:paraId="74183C7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Перед началом обычного сбора пробы, идентичность пациента должна быть проверена лицом, собирающим пробу, используя как минимум два уникальных идентификатора, как предписано организацией:</w:t>
      </w:r>
    </w:p>
    <w:p w14:paraId="60D38467" w14:textId="4A040556"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t xml:space="preserve">а) </w:t>
      </w:r>
      <w:r w:rsidR="00FE7B62" w:rsidRPr="00106965">
        <w:rPr>
          <w:rFonts w:ascii="Arial" w:eastAsiaTheme="minorHAnsi" w:hAnsi="Arial" w:cs="Arial"/>
          <w:lang w:eastAsia="en-US"/>
        </w:rPr>
        <w:t>пациента просят указать его или ее полное имя, и информация, представленная в ответе должна сравниваться с информацией в форме запроса и уникальными идентификаторами, указанными организацией;</w:t>
      </w:r>
      <w:r w:rsidR="00FE7B62" w:rsidRPr="00106965">
        <w:rPr>
          <w:rFonts w:ascii="Arial" w:eastAsiaTheme="minorHAnsi" w:hAnsi="Arial" w:cs="Arial"/>
          <w:lang w:eastAsia="en-US"/>
        </w:rPr>
        <w:tab/>
      </w:r>
    </w:p>
    <w:p w14:paraId="2D8B5D07" w14:textId="1FE98B92" w:rsidR="00FE7B62" w:rsidRPr="00106965" w:rsidRDefault="00106965"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Исключение может быть сделано в том случае, если образец должен быть собран и идентифицирован анонимно, и в этом случае будут использоваться другие идентификаторы.</w:t>
      </w:r>
    </w:p>
    <w:p w14:paraId="567CA7D0" w14:textId="172AD7F7"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lang w:eastAsia="en-US"/>
        </w:rPr>
        <w:lastRenderedPageBreak/>
        <w:t xml:space="preserve">б) </w:t>
      </w:r>
      <w:r w:rsidR="00FE7B62" w:rsidRPr="00106965">
        <w:rPr>
          <w:rFonts w:ascii="Arial" w:eastAsiaTheme="minorHAnsi" w:hAnsi="Arial" w:cs="Arial"/>
          <w:lang w:eastAsia="en-US"/>
        </w:rPr>
        <w:t>о любом несоответствии, пусть и незначительном, следует сообщать соответствующему персоналу и устранять до сбора любой пробы.</w:t>
      </w:r>
      <w:r w:rsidR="00FE7B62" w:rsidRPr="00106965">
        <w:rPr>
          <w:rFonts w:ascii="Arial" w:eastAsiaTheme="minorHAnsi" w:hAnsi="Arial" w:cs="Arial"/>
          <w:lang w:eastAsia="en-US"/>
        </w:rPr>
        <w:tab/>
      </w:r>
    </w:p>
    <w:p w14:paraId="073EC15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Если пациент не в состоянии указать или представить требуемые идентификаторы:</w:t>
      </w:r>
    </w:p>
    <w:p w14:paraId="0D8BD3D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личность может быть подтверждена ответственными взрослым, знающим пациента (например, родственником или опекуном);</w:t>
      </w:r>
    </w:p>
    <w:p w14:paraId="484B940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 -  имя лица, подтвердившего личность пациента должно быть зарегистрировано.</w:t>
      </w:r>
    </w:p>
    <w:p w14:paraId="167AF371" w14:textId="6BB1EAD5" w:rsidR="00FE7B62" w:rsidRPr="00106965" w:rsidRDefault="00106965"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К числу причин, объясняющих отсутствие устного общения, относятся незнание пациентом языка лица, оказывающего медицинскую помощь, когнитивные нарушения, потеря сознания и нарушение речи.</w:t>
      </w:r>
    </w:p>
    <w:p w14:paraId="05D9E52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12.3 Идентификация пациентов в чрезвычайных медицинских ситуациях</w:t>
      </w:r>
    </w:p>
    <w:p w14:paraId="1339F93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 чрезвычайной медицинской ситуации неопознанный пациент должен иметь временное удостоверение личности до установления его личности. Для человека, который не может быть идентифицирован сразу, необходимо</w:t>
      </w:r>
    </w:p>
    <w:p w14:paraId="321A953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присвоить пациенту в соответствии с организационной политикой основной идентификационный номер (временный);</w:t>
      </w:r>
      <w:r w:rsidRPr="00106965">
        <w:rPr>
          <w:rFonts w:ascii="Arial" w:eastAsiaTheme="minorHAnsi" w:hAnsi="Arial" w:cs="Arial"/>
          <w:lang w:eastAsia="en-US"/>
        </w:rPr>
        <w:tab/>
      </w:r>
    </w:p>
    <w:p w14:paraId="40DB177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выбрать соответствующие формы запроса и запись с основным идентификационным номером, и</w:t>
      </w:r>
    </w:p>
    <w:p w14:paraId="30207B8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заполнить необходимые этикетки вручную или с помощью компьютера и нанести этикетки сначала на бланки заявок, а затем на пробы после их сбора;</w:t>
      </w:r>
    </w:p>
    <w:p w14:paraId="5047FD78" w14:textId="702F4295"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Временный основной идентификационный номер должен быть привязан к постоянному идентификационному номеру для обеспечения правильной идентификации и корреляции информации о пацие</w:t>
      </w:r>
      <w:r w:rsidR="00106965">
        <w:rPr>
          <w:rFonts w:ascii="Arial" w:eastAsiaTheme="minorHAnsi" w:hAnsi="Arial" w:cs="Arial"/>
          <w:lang w:eastAsia="en-US"/>
        </w:rPr>
        <w:t>нте и результатах исследования.</w:t>
      </w:r>
    </w:p>
    <w:p w14:paraId="7D037A0D" w14:textId="347BCB71"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Во всех случаях имя и постоянное или временное идентификационное обозначение должны быть прикреплены к телу пациента либо с помощью идентификационной полосы, либо с помощью какого-либо аналогичного устройства, за исключением изолированных пациентов, либо пациентов с такими повреждениями кожи, как ожоги, когда вместо полос могут исп</w:t>
      </w:r>
      <w:r w:rsidR="00106965">
        <w:rPr>
          <w:rFonts w:ascii="Arial" w:eastAsiaTheme="minorHAnsi" w:hAnsi="Arial" w:cs="Arial"/>
          <w:lang w:eastAsia="en-US"/>
        </w:rPr>
        <w:t>ользоваться ярлыки на кроватях.</w:t>
      </w:r>
    </w:p>
    <w:p w14:paraId="096E301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12.4 Идентификация пациентов младенцев и детей младшего возраста</w:t>
      </w:r>
    </w:p>
    <w:p w14:paraId="6337EDC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Член семьи, опекун или уполномоченный работник здравоохранения должен указать имя и дату рождения ребенка. Имя члена семьи или опекуна, который установил личность ребенка, и его связь с ребенком должны быть записаны. Если пациент был идентифицирован специалистом в области здравоохранения, его имя и должность должны быть указаны в бланке запроса.</w:t>
      </w:r>
    </w:p>
    <w:p w14:paraId="73AA863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Любая идентификационная полоса (если имеется) должна сравниваться с устной информацией и формой запроса для подтверждения</w:t>
      </w:r>
    </w:p>
    <w:p w14:paraId="6FEC0DC0" w14:textId="31DD0130"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00106965">
        <w:rPr>
          <w:rFonts w:ascii="Arial" w:eastAsiaTheme="minorHAnsi" w:hAnsi="Arial" w:cs="Arial"/>
          <w:lang w:eastAsia="en-US"/>
        </w:rPr>
        <w:t xml:space="preserve">) </w:t>
      </w:r>
      <w:r w:rsidRPr="00106965">
        <w:rPr>
          <w:rFonts w:ascii="Arial" w:eastAsiaTheme="minorHAnsi" w:hAnsi="Arial" w:cs="Arial"/>
          <w:lang w:eastAsia="en-US"/>
        </w:rPr>
        <w:t>имени ребенка,</w:t>
      </w:r>
      <w:r w:rsidRPr="00106965">
        <w:rPr>
          <w:rFonts w:ascii="Arial" w:eastAsiaTheme="minorHAnsi" w:hAnsi="Arial" w:cs="Arial"/>
          <w:lang w:eastAsia="en-US"/>
        </w:rPr>
        <w:tab/>
      </w:r>
    </w:p>
    <w:p w14:paraId="4DD85EE2" w14:textId="79CE62C4"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00106965">
        <w:rPr>
          <w:rFonts w:ascii="Arial" w:eastAsiaTheme="minorHAnsi" w:hAnsi="Arial" w:cs="Arial"/>
          <w:lang w:eastAsia="en-US"/>
        </w:rPr>
        <w:t xml:space="preserve">) </w:t>
      </w:r>
      <w:r w:rsidRPr="00106965">
        <w:rPr>
          <w:rFonts w:ascii="Arial" w:eastAsiaTheme="minorHAnsi" w:hAnsi="Arial" w:cs="Arial"/>
          <w:lang w:eastAsia="en-US"/>
        </w:rPr>
        <w:t>даты рождения ребенка,</w:t>
      </w:r>
    </w:p>
    <w:p w14:paraId="00BCDFB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пола ребенка,</w:t>
      </w:r>
    </w:p>
    <w:p w14:paraId="68E0351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номера больницы ребенка, номера медицинской карты, персонального медицинского номера или другого уникального идентификатора, и</w:t>
      </w:r>
    </w:p>
    <w:p w14:paraId="7C62A978" w14:textId="5F81E4AC"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00106965">
        <w:rPr>
          <w:rFonts w:ascii="Arial" w:eastAsiaTheme="minorHAnsi" w:hAnsi="Arial" w:cs="Arial"/>
          <w:lang w:eastAsia="en-US"/>
        </w:rPr>
        <w:t xml:space="preserve">) </w:t>
      </w:r>
      <w:r w:rsidRPr="00106965">
        <w:rPr>
          <w:rFonts w:ascii="Arial" w:eastAsiaTheme="minorHAnsi" w:hAnsi="Arial" w:cs="Arial"/>
          <w:lang w:eastAsia="en-US"/>
        </w:rPr>
        <w:t>фамилии матери или фамилии другой стороны, указанная на момент регистрации.</w:t>
      </w:r>
      <w:r w:rsidRPr="00106965">
        <w:rPr>
          <w:rFonts w:ascii="Arial" w:eastAsiaTheme="minorHAnsi" w:hAnsi="Arial" w:cs="Arial"/>
          <w:lang w:eastAsia="en-US"/>
        </w:rPr>
        <w:tab/>
      </w:r>
    </w:p>
    <w:p w14:paraId="700C69A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Каждое учреждение должно располагать процедурами, позволяющими сохранить идентичности в случае рождения нескольких детей.</w:t>
      </w:r>
    </w:p>
    <w:p w14:paraId="7BAED816" w14:textId="32F78ECF"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Отбор проб производится только в том случае, если все критерии совпадают. В случае выявления расхождений необходимо внести исправления и задокументировать их.</w:t>
      </w:r>
    </w:p>
    <w:p w14:paraId="7DA4C145" w14:textId="77777777" w:rsidR="00FE7B62" w:rsidRPr="00106965" w:rsidRDefault="00FE7B62" w:rsidP="00106965">
      <w:pPr>
        <w:spacing w:before="240" w:after="0" w:line="360" w:lineRule="auto"/>
        <w:ind w:firstLine="567"/>
        <w:jc w:val="both"/>
        <w:rPr>
          <w:rFonts w:ascii="Arial" w:eastAsiaTheme="minorHAnsi" w:hAnsi="Arial" w:cs="Arial"/>
          <w:sz w:val="28"/>
          <w:lang w:eastAsia="en-US"/>
        </w:rPr>
      </w:pPr>
      <w:r w:rsidRPr="00106965">
        <w:rPr>
          <w:rFonts w:ascii="Arial" w:eastAsiaTheme="minorHAnsi" w:hAnsi="Arial" w:cs="Arial"/>
          <w:b/>
          <w:sz w:val="28"/>
          <w:lang w:eastAsia="en-US"/>
        </w:rPr>
        <w:t>13 Идентификация образцов</w:t>
      </w:r>
    </w:p>
    <w:p w14:paraId="349768E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Для идентификации образцов должна использоваться уникальная маркировка, обеспечивающая возможность отслеживания пациента, у которого они были взяты. Это требует использования двух идентификаторов на всех ярлыках.</w:t>
      </w:r>
    </w:p>
    <w:p w14:paraId="2F9F607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Для определенного лица образцы должны отслеживаться, как правило, по форме запроса, либо в бумажном или электронном виде.</w:t>
      </w:r>
    </w:p>
    <w:p w14:paraId="1044C88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Риски, связанные с маркировкой контейнеров для сбора до отбора проб, должны быть поняты, а меры контроля включены в процесс, чтобы исключить ошибки. Предпочтительная практика маркировки контейнеров для образцов после сбора также требует контроля.</w:t>
      </w:r>
    </w:p>
    <w:p w14:paraId="39CE340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Идентификаторы пациента должны включать в себя имя пациента и его идентификационный номер и всегда быть четко читаемыми.</w:t>
      </w:r>
    </w:p>
    <w:p w14:paraId="5CC46279" w14:textId="1448D17E"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Дополнительная информация, которая должна быть записана в</w:t>
      </w:r>
      <w:r w:rsidR="00106965">
        <w:rPr>
          <w:rFonts w:ascii="Arial" w:eastAsiaTheme="minorHAnsi" w:hAnsi="Arial" w:cs="Arial"/>
          <w:lang w:eastAsia="en-US"/>
        </w:rPr>
        <w:t xml:space="preserve"> форме запроса включает в себя:</w:t>
      </w:r>
    </w:p>
    <w:p w14:paraId="75029E6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xml:space="preserve">)  личность человека, который проводил сбор пробы; </w:t>
      </w:r>
    </w:p>
    <w:p w14:paraId="008415E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дата сбора, и, при необходимости, время сбора.</w:t>
      </w:r>
    </w:p>
    <w:p w14:paraId="6649578B" w14:textId="439129A6" w:rsidR="00FE7B62" w:rsidRPr="00106965" w:rsidRDefault="00106965"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Штрих-коды часто используются для маркировки образцов, при этом часть необходимой информации встроена в штрих-код.</w:t>
      </w:r>
    </w:p>
    <w:p w14:paraId="26B06FC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Могут возникнуть особые обстоятельства, когда личность пациента не будет разглашена лаборатории. В таких случаях необходимо принимать надлежащие меры предосторожности для обеспечения уникальной идентификации пробы другими средствами на всех этапах.</w:t>
      </w:r>
    </w:p>
    <w:p w14:paraId="59BCE308" w14:textId="77777777" w:rsidR="00FE7B62" w:rsidRPr="00106965" w:rsidRDefault="00FE7B62" w:rsidP="00106965">
      <w:pPr>
        <w:spacing w:before="240" w:after="0" w:line="360" w:lineRule="auto"/>
        <w:ind w:firstLine="567"/>
        <w:jc w:val="both"/>
        <w:rPr>
          <w:rFonts w:ascii="Arial" w:eastAsiaTheme="minorHAnsi" w:hAnsi="Arial" w:cs="Arial"/>
          <w:b/>
          <w:sz w:val="28"/>
          <w:lang w:eastAsia="en-US"/>
        </w:rPr>
      </w:pPr>
      <w:r w:rsidRPr="00106965">
        <w:rPr>
          <w:rFonts w:ascii="Arial" w:eastAsiaTheme="minorHAnsi" w:hAnsi="Arial" w:cs="Arial"/>
          <w:b/>
          <w:sz w:val="28"/>
          <w:lang w:eastAsia="en-US"/>
        </w:rPr>
        <w:t>14 Сбор проб</w:t>
      </w:r>
    </w:p>
    <w:p w14:paraId="3E5E9D85" w14:textId="77777777" w:rsidR="00FE7B62" w:rsidRPr="00106965" w:rsidRDefault="00FE7B62"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14.1 Общие положения</w:t>
      </w:r>
    </w:p>
    <w:p w14:paraId="4ECDDB9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надлежащего сбора и обработки проб должны быть доступны всем лицам, ответственным за сбор проб.</w:t>
      </w:r>
    </w:p>
    <w:p w14:paraId="4A6D4B3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Если по какой-либо причине происходят отклонения или исключения или дополнения к документированным процедурам, эта информация должна быть записана и, возможно, должна быть включена в отчеты, содержащие результаты экзаменов. Эта информация также должна быть сообщена соответствующему персоналу.</w:t>
      </w:r>
    </w:p>
    <w:p w14:paraId="5DEBCC1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14.2 Информированное согласие</w:t>
      </w:r>
    </w:p>
    <w:p w14:paraId="3A011D9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Все процедуры, проводимые в отношении пациента, должны иметь соответствующее информированное согласие пациента. Что касается большинства обычных процедур сбора, то согласие может быть получено, когда пациент подает заявку и добровольно соглашается на обычную процедуру сбора, например, распрямляет руку для проведения венерической пункции. Пациентам, находящимся на больничной койке, должна быть предоставлена возможность отказаться.</w:t>
      </w:r>
    </w:p>
    <w:p w14:paraId="57D818A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 чрезвычайных ситуациях согласие не может быть получено; при таких обстоятельствах допустимо проведение необходимых процедур при условии, что они в интересах пациента и разрешены квалифицированным медицинским специалистом. Могут применяться законодательные и нормативные требования.</w:t>
      </w:r>
    </w:p>
    <w:p w14:paraId="18364B0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Рекомендуемая практика включает в себя:</w:t>
      </w:r>
    </w:p>
    <w:p w14:paraId="75E94A9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lastRenderedPageBreak/>
        <w:t>a</w:t>
      </w:r>
      <w:r w:rsidRPr="00106965">
        <w:rPr>
          <w:rFonts w:ascii="Arial" w:eastAsiaTheme="minorHAnsi" w:hAnsi="Arial" w:cs="Arial"/>
          <w:lang w:eastAsia="en-US"/>
        </w:rPr>
        <w:t>) персонал, собирающий пробу, объясняет пациенту процедуру, используя терминологию, соответствующую уровню понимания пациента;</w:t>
      </w:r>
    </w:p>
    <w:p w14:paraId="11E0920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согласие пациента подтверждается до начала отбора проб;</w:t>
      </w:r>
    </w:p>
    <w:p w14:paraId="6F4DD48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любое сомнение относительно согласия с целью сбора передается лицу, которое запросило сбор пробы;</w:t>
      </w:r>
    </w:p>
    <w:p w14:paraId="17E01B2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d) если пациент не достиг совершеннолетия или не может дать согласие, согласие получают от сопровождающего родителя или законного опекуна;</w:t>
      </w:r>
    </w:p>
    <w:p w14:paraId="0B7ECA2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e) если пациент отказывается от процедуры, лицо, собирающее пробы, регистрирует отказ и обеспечивает своевременное уведомление лица, которое запросило анализ;</w:t>
      </w:r>
    </w:p>
    <w:p w14:paraId="1A1D7D2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f) пациенту разрешено отозвать согласие в любое время во время процедуры;</w:t>
      </w:r>
    </w:p>
    <w:p w14:paraId="6407168A" w14:textId="17ED5E22"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g) в случае необходимости, пациент должен получить объяснение и подтвердить, что согласие распространяется на вторичное использование собранной пробы, наприм</w:t>
      </w:r>
      <w:r w:rsidR="00106965">
        <w:rPr>
          <w:rFonts w:ascii="Arial" w:eastAsiaTheme="minorHAnsi" w:hAnsi="Arial" w:cs="Arial"/>
          <w:lang w:eastAsia="en-US"/>
        </w:rPr>
        <w:t>ер, в исследовательских целях.</w:t>
      </w:r>
      <w:r w:rsidR="00106965">
        <w:rPr>
          <w:rFonts w:ascii="Arial" w:eastAsiaTheme="minorHAnsi" w:hAnsi="Arial" w:cs="Arial"/>
          <w:lang w:eastAsia="en-US"/>
        </w:rPr>
        <w:tab/>
      </w:r>
    </w:p>
    <w:p w14:paraId="7EF88778" w14:textId="37F4C949"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 xml:space="preserve">14.3 </w:t>
      </w:r>
      <w:r w:rsidR="00FE7B62" w:rsidRPr="00106965">
        <w:rPr>
          <w:rFonts w:ascii="Arial" w:eastAsiaTheme="minorHAnsi" w:hAnsi="Arial" w:cs="Arial"/>
          <w:b/>
          <w:lang w:eastAsia="en-US"/>
        </w:rPr>
        <w:t>Инструкции для мероприятий по сбору</w:t>
      </w:r>
    </w:p>
    <w:p w14:paraId="1F71F08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отбора проб должны включать следующие инструкции:</w:t>
      </w:r>
    </w:p>
    <w:p w14:paraId="7125D85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а) соответствующий тип пробы (проб), которые должны быть собраны;</w:t>
      </w:r>
    </w:p>
    <w:p w14:paraId="53E9654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b) требуемый объем или количество пробы (например, объем пробы, необходимый для обеспечения оптимального соотношения крови и антикоагулянта; объем пробы, необходимый для процедур исследования);</w:t>
      </w:r>
    </w:p>
    <w:p w14:paraId="3BDE854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c) контейнер для сбора или устройство, которое будет использоваться (например, пробирки для сбора эвакуированных проб, пробирки со специфическим антикоагулянтом, специальные стаканы или пробирки, содержащие стерильные среды для тканевых культур, </w:t>
      </w:r>
      <w:commentRangeStart w:id="18"/>
      <w:r w:rsidRPr="00106965">
        <w:rPr>
          <w:rFonts w:ascii="Arial" w:eastAsiaTheme="minorHAnsi" w:hAnsi="Arial" w:cs="Arial"/>
          <w:lang w:eastAsia="en-US"/>
        </w:rPr>
        <w:t>буккальные</w:t>
      </w:r>
      <w:commentRangeEnd w:id="18"/>
      <w:r w:rsidRPr="00106965">
        <w:rPr>
          <w:rFonts w:ascii="Arial" w:eastAsiaTheme="minorHAnsi" w:hAnsi="Arial" w:cs="Arial"/>
          <w:lang w:eastAsia="en-US"/>
        </w:rPr>
        <w:commentReference w:id="18"/>
      </w:r>
      <w:r w:rsidRPr="00106965">
        <w:rPr>
          <w:rFonts w:ascii="Arial" w:eastAsiaTheme="minorHAnsi" w:hAnsi="Arial" w:cs="Arial"/>
          <w:lang w:eastAsia="en-US"/>
        </w:rPr>
        <w:t xml:space="preserve"> мазки);</w:t>
      </w:r>
    </w:p>
    <w:p w14:paraId="62AC72C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d) любые особые сроки отбора проб, при необходимости;</w:t>
      </w:r>
    </w:p>
    <w:p w14:paraId="0CBCF32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е) правильное перемешивание пробирок после отбора проб;</w:t>
      </w:r>
    </w:p>
    <w:p w14:paraId="47C9AA8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f) </w:t>
      </w:r>
      <w:commentRangeStart w:id="19"/>
      <w:r w:rsidRPr="00106965">
        <w:rPr>
          <w:rFonts w:ascii="Arial" w:eastAsiaTheme="minorHAnsi" w:hAnsi="Arial" w:cs="Arial"/>
          <w:lang w:eastAsia="en-US"/>
        </w:rPr>
        <w:t>время записи сбора (например, время, помещенное в 10% нейтральный забуференный формалин)</w:t>
      </w:r>
      <w:commentRangeEnd w:id="19"/>
      <w:r w:rsidRPr="00106965">
        <w:rPr>
          <w:rFonts w:ascii="Arial" w:eastAsiaTheme="minorHAnsi" w:hAnsi="Arial" w:cs="Arial"/>
          <w:lang w:eastAsia="en-US"/>
        </w:rPr>
        <w:commentReference w:id="19"/>
      </w:r>
    </w:p>
    <w:p w14:paraId="1E9F410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g) в случае необходимости, запись демографии пациента, стадии заболевания и того, собираются ли пробы до, во время или после лечения, с момента постановки диагноза;</w:t>
      </w:r>
    </w:p>
    <w:p w14:paraId="5E8E706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h) безопасная утилизация материалов, используемых в процессе сбора проб.</w:t>
      </w:r>
    </w:p>
    <w:p w14:paraId="197BD8FF" w14:textId="3E2904C7"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 xml:space="preserve">14.4 </w:t>
      </w:r>
      <w:r w:rsidR="00FE7B62" w:rsidRPr="00106965">
        <w:rPr>
          <w:rFonts w:ascii="Arial" w:eastAsiaTheme="minorHAnsi" w:hAnsi="Arial" w:cs="Arial"/>
          <w:b/>
          <w:lang w:eastAsia="en-US"/>
        </w:rPr>
        <w:t>Обработка срочных запросов</w:t>
      </w:r>
    </w:p>
    <w:p w14:paraId="3F40687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Должны быть инструкции по маркировке, обработке и обращению с пробами, которые считаются срочными.</w:t>
      </w:r>
    </w:p>
    <w:p w14:paraId="69D52759" w14:textId="297000EF"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Инструкции должны включать детали любой специальной маркировки формы и образца запроса, механизма транспортировки и любых специ</w:t>
      </w:r>
      <w:r w:rsidR="00106965">
        <w:rPr>
          <w:rFonts w:ascii="Arial" w:eastAsiaTheme="minorHAnsi" w:hAnsi="Arial" w:cs="Arial"/>
          <w:lang w:eastAsia="en-US"/>
        </w:rPr>
        <w:t>альных требований к отчетности.</w:t>
      </w:r>
    </w:p>
    <w:p w14:paraId="31536F67" w14:textId="6BCCA6C6"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14.</w:t>
      </w:r>
      <w:r w:rsidR="00FE7B62" w:rsidRPr="00106965">
        <w:rPr>
          <w:rFonts w:ascii="Arial" w:eastAsiaTheme="minorHAnsi" w:hAnsi="Arial" w:cs="Arial"/>
          <w:b/>
          <w:lang w:eastAsia="en-US"/>
        </w:rPr>
        <w:t>5  Сбор проб крови</w:t>
      </w:r>
    </w:p>
    <w:p w14:paraId="68E595BC" w14:textId="77777777" w:rsidR="00FE7B62" w:rsidRPr="00106965" w:rsidRDefault="00FE7B62"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14.5.1 общие положения</w:t>
      </w:r>
    </w:p>
    <w:p w14:paraId="4AAE4CE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Должны использоваться одноразовые иглы, предпочтительно с предохранительными устройствами на иглах. В случае других устройств для сбора проб крови, таких, как держатели трубок и жгуты, следует использовать одноразовые устройства, если таковые имеются.</w:t>
      </w:r>
    </w:p>
    <w:p w14:paraId="08339741" w14:textId="7F5497D2" w:rsidR="00FE7B62" w:rsidRPr="00106965" w:rsidRDefault="00106965" w:rsidP="00106965">
      <w:pPr>
        <w:spacing w:after="0" w:line="360" w:lineRule="auto"/>
        <w:ind w:firstLine="567"/>
        <w:jc w:val="both"/>
        <w:rPr>
          <w:rFonts w:ascii="Arial" w:eastAsiaTheme="minorHAnsi" w:hAnsi="Arial" w:cs="Arial"/>
          <w:sz w:val="20"/>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 xml:space="preserve">Выбор соответствующего устройства и иглы производится на основе физических характеристик вены и объема собираемой крови. При расчете размера иглы учитывается как внешний, так и внутренний диаметр иглы, поскольку внутренний диаметр может варьировать в зависимости от устройств с одинаковым внешним диаметром. Внутренний диаметр иглы влияет на скорость прохождения крови через устройство и может влиять на качество получаемой пробы. </w:t>
      </w:r>
    </w:p>
    <w:p w14:paraId="3E3E3D7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Пробирки отбираются в соответствии с требуемым испытанием и требованиями лаборатории.</w:t>
      </w:r>
    </w:p>
    <w:p w14:paraId="74C9593E" w14:textId="53FBD62E" w:rsidR="00FE7B62" w:rsidRPr="00106965" w:rsidRDefault="00106965"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Использование пластиковых трубок является предпочтительным</w:t>
      </w:r>
      <w:r w:rsidR="00FE7B62" w:rsidRPr="00106965">
        <w:rPr>
          <w:rFonts w:ascii="Arial" w:eastAsiaTheme="minorHAnsi" w:hAnsi="Arial" w:cs="Arial"/>
          <w:lang w:eastAsia="en-US"/>
        </w:rPr>
        <w:t>.</w:t>
      </w:r>
    </w:p>
    <w:p w14:paraId="6B719D4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Все пробирки с добавками должны быть заполнены с точностью до 10% от заявленных объемов.</w:t>
      </w:r>
    </w:p>
    <w:p w14:paraId="00AA98A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Сразу после сбора пробы крови в пробирках, содержащих добавки, следует аккуратно и тщательно перемешать путем медленного переворачивания пробирки в соответствии с необходимым количеством переворачиваний в соответствии с инструкциями изготовителя.</w:t>
      </w:r>
    </w:p>
    <w:p w14:paraId="2BAF615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xml:space="preserve">) </w:t>
      </w:r>
      <w:commentRangeStart w:id="20"/>
      <w:r w:rsidRPr="00106965">
        <w:rPr>
          <w:rFonts w:ascii="Arial" w:eastAsiaTheme="minorHAnsi" w:hAnsi="Arial" w:cs="Arial"/>
          <w:lang w:eastAsia="en-US"/>
        </w:rPr>
        <w:t>Желательно, чтобы затворы не снимались для заполнения трубки или переливания крови из одной трубы в другую.</w:t>
      </w:r>
      <w:commentRangeEnd w:id="20"/>
      <w:r w:rsidRPr="00106965">
        <w:rPr>
          <w:rFonts w:ascii="Arial" w:eastAsiaTheme="minorHAnsi" w:hAnsi="Arial" w:cs="Arial"/>
          <w:lang w:eastAsia="en-US"/>
        </w:rPr>
        <w:commentReference w:id="20"/>
      </w:r>
    </w:p>
    <w:p w14:paraId="0236073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Должны быть предусмотрены процедуры ухода за пациентами, которые испытывают неблагоприятные реакции в процессе отбора проб.</w:t>
      </w:r>
    </w:p>
    <w:p w14:paraId="6DBEDE2B" w14:textId="77777777" w:rsidR="00FE7B62" w:rsidRPr="00106965" w:rsidRDefault="00FE7B62"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14.5.2  Порядок очередности</w:t>
      </w:r>
    </w:p>
    <w:p w14:paraId="4E5E0761" w14:textId="77777777" w:rsidR="00FE7B62" w:rsidRPr="00106965" w:rsidRDefault="00FE7B62" w:rsidP="00106965">
      <w:pPr>
        <w:spacing w:after="0" w:line="360" w:lineRule="auto"/>
        <w:ind w:firstLine="567"/>
        <w:jc w:val="both"/>
        <w:rPr>
          <w:rFonts w:ascii="Arial" w:eastAsiaTheme="minorHAnsi" w:hAnsi="Arial" w:cs="Arial"/>
          <w:sz w:val="20"/>
          <w:lang w:eastAsia="en-US"/>
        </w:rPr>
      </w:pPr>
      <w:r w:rsidRPr="00106965">
        <w:rPr>
          <w:rFonts w:ascii="Arial" w:eastAsiaTheme="minorHAnsi" w:hAnsi="Arial" w:cs="Arial"/>
          <w:lang w:eastAsia="en-US"/>
        </w:rPr>
        <w:t>Порядок отбора, установленный в учреждении, должен соблюдаться при сборе многочисленных проб крови в ходе одного сбора венозной или капиллярной крови.</w:t>
      </w:r>
    </w:p>
    <w:p w14:paraId="084DEED5" w14:textId="2D1E3DA6" w:rsidR="00FE7B62" w:rsidRPr="00106965" w:rsidRDefault="00106965" w:rsidP="00106965">
      <w:pPr>
        <w:spacing w:after="0" w:line="360" w:lineRule="auto"/>
        <w:ind w:firstLine="567"/>
        <w:jc w:val="both"/>
        <w:rPr>
          <w:rFonts w:ascii="Arial" w:eastAsiaTheme="minorHAnsi" w:hAnsi="Arial" w:cs="Arial"/>
          <w:sz w:val="20"/>
          <w:lang w:eastAsia="en-US"/>
        </w:rPr>
      </w:pPr>
      <w:r w:rsidRPr="00106965">
        <w:rPr>
          <w:rFonts w:ascii="Arial" w:eastAsiaTheme="minorHAnsi" w:hAnsi="Arial" w:cs="Arial"/>
          <w:spacing w:val="40"/>
          <w:sz w:val="20"/>
          <w:lang w:eastAsia="en-US"/>
        </w:rPr>
        <w:lastRenderedPageBreak/>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 xml:space="preserve"> Порядок очередности, как правило, определяется на основе информации, поступающей от изготовителя пробирок, используемых для сбора. Цель заключается в том, чтобы избежать заражения образцов культуры крови и перекрестного заражения добавок между пробирками.</w:t>
      </w:r>
    </w:p>
    <w:p w14:paraId="30D005A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14.5.3 Особые соображения при выполнении венепункции</w:t>
      </w:r>
    </w:p>
    <w:p w14:paraId="3775617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Следующие обстоятельства следует учитывать при проведении венепункции:</w:t>
      </w:r>
    </w:p>
    <w:p w14:paraId="2D29A40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а) периоды отдыха до сбора должны быть определены в тех случаях, когда они имеют важное значение для медицинской интерпретации результатов испытаний; для сведения к минимуму влияния на результаты испытаний состояния и физической активности; рекомендуется, чтобы пациент сидел или отдыхал в течение 15 минут до сбора крови;</w:t>
      </w:r>
    </w:p>
    <w:p w14:paraId="318622B8" w14:textId="7C62B969"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00106965">
        <w:rPr>
          <w:rFonts w:ascii="Arial" w:eastAsiaTheme="minorHAnsi" w:hAnsi="Arial" w:cs="Arial"/>
          <w:lang w:eastAsia="en-US"/>
        </w:rPr>
        <w:t>)</w:t>
      </w:r>
      <w:r w:rsidRPr="00106965">
        <w:rPr>
          <w:rFonts w:ascii="Arial" w:eastAsiaTheme="minorHAnsi" w:hAnsi="Arial" w:cs="Arial"/>
          <w:lang w:eastAsia="en-US"/>
        </w:rPr>
        <w:t xml:space="preserve"> соблюдение любых диетических ограничений, таких, как голод, или других подготовительных требований к пациентам должно проверяться;</w:t>
      </w:r>
    </w:p>
    <w:p w14:paraId="01EEAA97" w14:textId="4CF4E4C9"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00106965">
        <w:rPr>
          <w:rFonts w:ascii="Arial" w:eastAsiaTheme="minorHAnsi" w:hAnsi="Arial" w:cs="Arial"/>
          <w:lang w:eastAsia="en-US"/>
        </w:rPr>
        <w:t>)</w:t>
      </w:r>
      <w:r w:rsidRPr="00106965">
        <w:rPr>
          <w:rFonts w:ascii="Arial" w:eastAsiaTheme="minorHAnsi" w:hAnsi="Arial" w:cs="Arial"/>
          <w:lang w:eastAsia="en-US"/>
        </w:rPr>
        <w:t xml:space="preserve"> время наложения жгута не должно превышать 1 мин;</w:t>
      </w:r>
      <w:r w:rsidRPr="00106965">
        <w:rPr>
          <w:rFonts w:ascii="Arial" w:eastAsiaTheme="minorHAnsi" w:hAnsi="Arial" w:cs="Arial"/>
          <w:lang w:eastAsia="en-US"/>
        </w:rPr>
        <w:tab/>
      </w:r>
    </w:p>
    <w:p w14:paraId="3C1309B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следует избегать сжимания кулака или «работы кулаком» для предотвращения ложно высокого уровня калия;</w:t>
      </w:r>
    </w:p>
    <w:p w14:paraId="4169A24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место, выбранное для проведения  венепункции, должно свести к минимуму риск повреждения нерва;</w:t>
      </w:r>
    </w:p>
    <w:p w14:paraId="0C836FF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 число попыток венепункции должно быть ограничено;</w:t>
      </w:r>
      <w:r w:rsidRPr="00106965">
        <w:rPr>
          <w:rFonts w:ascii="Arial" w:eastAsiaTheme="minorHAnsi" w:hAnsi="Arial" w:cs="Arial"/>
          <w:lang w:eastAsia="en-US"/>
        </w:rPr>
        <w:tab/>
      </w:r>
    </w:p>
    <w:p w14:paraId="296BE97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g</w:t>
      </w:r>
      <w:r w:rsidRPr="00106965">
        <w:rPr>
          <w:rFonts w:ascii="Arial" w:eastAsiaTheme="minorHAnsi" w:hAnsi="Arial" w:cs="Arial"/>
          <w:lang w:eastAsia="en-US"/>
        </w:rPr>
        <w:t>) при сборе образцов для культуры крови должен использоваться строгий асептический метод и должны соблюдаться инструкции изготовителя по использованию спаренных аэробных/анаэробных бутылок с культурой крови;</w:t>
      </w:r>
    </w:p>
    <w:p w14:paraId="2BE9638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h</w:t>
      </w:r>
      <w:r w:rsidRPr="00106965">
        <w:rPr>
          <w:rFonts w:ascii="Arial" w:eastAsiaTheme="minorHAnsi" w:hAnsi="Arial" w:cs="Arial"/>
          <w:lang w:eastAsia="en-US"/>
        </w:rPr>
        <w:t>) следует избегать участков, в которых имеются признаки фистулы;</w:t>
      </w:r>
    </w:p>
    <w:p w14:paraId="339C53A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i</w:t>
      </w:r>
      <w:r w:rsidRPr="00106965">
        <w:rPr>
          <w:rFonts w:ascii="Arial" w:eastAsiaTheme="minorHAnsi" w:hAnsi="Arial" w:cs="Arial"/>
          <w:lang w:eastAsia="en-US"/>
        </w:rPr>
        <w:t>) следует избегать областей с признаками отека, гематомы, обширных рубцов, свежих татуировок, ожогов, поврежденных или закупоренных вен;</w:t>
      </w:r>
    </w:p>
    <w:p w14:paraId="033DFE94" w14:textId="5B8C8C02"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j</w:t>
      </w:r>
      <w:r w:rsidRPr="00106965">
        <w:rPr>
          <w:rFonts w:ascii="Arial" w:eastAsiaTheme="minorHAnsi" w:hAnsi="Arial" w:cs="Arial"/>
          <w:lang w:eastAsia="en-US"/>
        </w:rPr>
        <w:t>)  следует также избегать использования руки с той стороны, на которой проводилась маст</w:t>
      </w:r>
      <w:r w:rsidR="00106965">
        <w:rPr>
          <w:rFonts w:ascii="Arial" w:eastAsiaTheme="minorHAnsi" w:hAnsi="Arial" w:cs="Arial"/>
          <w:lang w:eastAsia="en-US"/>
        </w:rPr>
        <w:t>эктомия, или руки с параличом;</w:t>
      </w:r>
      <w:r w:rsidR="00106965">
        <w:rPr>
          <w:rFonts w:ascii="Arial" w:eastAsiaTheme="minorHAnsi" w:hAnsi="Arial" w:cs="Arial"/>
          <w:lang w:eastAsia="en-US"/>
        </w:rPr>
        <w:tab/>
      </w:r>
    </w:p>
    <w:p w14:paraId="76A7E3B4" w14:textId="19B5CE56"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k</w:t>
      </w:r>
      <w:r w:rsidRPr="00106965">
        <w:rPr>
          <w:rFonts w:ascii="Arial" w:eastAsiaTheme="minorHAnsi" w:hAnsi="Arial" w:cs="Arial"/>
          <w:lang w:eastAsia="en-US"/>
        </w:rPr>
        <w:t>) кровь не должна собираться из руки, в которую вливается какая-либо жидкость, если только не принимаются и не регистрируются на</w:t>
      </w:r>
      <w:r w:rsidR="00106965">
        <w:rPr>
          <w:rFonts w:ascii="Arial" w:eastAsiaTheme="minorHAnsi" w:hAnsi="Arial" w:cs="Arial"/>
          <w:lang w:eastAsia="en-US"/>
        </w:rPr>
        <w:t>длежащие меры предосторожности.</w:t>
      </w:r>
    </w:p>
    <w:p w14:paraId="21D7649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14.5.4  Капиллярная пункция у взрослых</w:t>
      </w:r>
    </w:p>
    <w:p w14:paraId="5F3B5DA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для взрослых капиллярной пункции должны включать в себя инструкцию для следующего:</w:t>
      </w:r>
    </w:p>
    <w:p w14:paraId="0384DD9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выбор соответствующего места прокола;</w:t>
      </w:r>
    </w:p>
    <w:p w14:paraId="1B35780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ПРИМЕЧАНИЕ: Если в качестве места прокола используется палец, то предпочтительным является средний или безымянный палец.</w:t>
      </w:r>
    </w:p>
    <w:p w14:paraId="6D4A17F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области, которых следует избегать, такие, как отечные, травмированные и ранее проколотые участки;</w:t>
      </w:r>
    </w:p>
    <w:p w14:paraId="4E85D81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нагревание места прокола для увеличения кровотока;</w:t>
      </w:r>
    </w:p>
    <w:p w14:paraId="7FBEB15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очистка и дезинфекция места прокола;</w:t>
      </w:r>
    </w:p>
    <w:p w14:paraId="51A6DE3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удаление первой капли крови до начала сбора крови, если только это специально не противопоказано для теста;</w:t>
      </w:r>
    </w:p>
    <w:p w14:paraId="09A74B5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избегать сдавливания, черпания или соскабливания места прокола;</w:t>
      </w:r>
    </w:p>
    <w:p w14:paraId="7201B89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g</w:t>
      </w:r>
      <w:r w:rsidRPr="00106965">
        <w:rPr>
          <w:rFonts w:ascii="Arial" w:eastAsiaTheme="minorHAnsi" w:hAnsi="Arial" w:cs="Arial"/>
          <w:lang w:eastAsia="en-US"/>
        </w:rPr>
        <w:t>) маркировка пробы и время ее сбора;</w:t>
      </w:r>
    </w:p>
    <w:p w14:paraId="471297D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h</w:t>
      </w:r>
      <w:r w:rsidRPr="00106965">
        <w:rPr>
          <w:rFonts w:ascii="Arial" w:eastAsiaTheme="minorHAnsi" w:hAnsi="Arial" w:cs="Arial"/>
          <w:lang w:eastAsia="en-US"/>
        </w:rPr>
        <w:t>) подтверждение того, что кровотечение прекратилось до завершения процедуры отбора у пациента;</w:t>
      </w:r>
    </w:p>
    <w:p w14:paraId="42E32930" w14:textId="1594A0FF"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i</w:t>
      </w:r>
      <w:r w:rsidRPr="00106965">
        <w:rPr>
          <w:rFonts w:ascii="Arial" w:eastAsiaTheme="minorHAnsi" w:hAnsi="Arial" w:cs="Arial"/>
          <w:lang w:eastAsia="en-US"/>
        </w:rPr>
        <w:t>) правильная утилизация ланцетного / надрезного устройства и других загрязненных материал</w:t>
      </w:r>
      <w:r w:rsidR="00106965">
        <w:rPr>
          <w:rFonts w:ascii="Arial" w:eastAsiaTheme="minorHAnsi" w:hAnsi="Arial" w:cs="Arial"/>
          <w:lang w:eastAsia="en-US"/>
        </w:rPr>
        <w:t>ов, таких как марля и перчатки.</w:t>
      </w:r>
    </w:p>
    <w:p w14:paraId="3CFA95F2" w14:textId="577C7675"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14.5.5  Педиатрическая венепункция</w:t>
      </w:r>
    </w:p>
    <w:p w14:paraId="7457427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14.5.5.1 Общие положения</w:t>
      </w:r>
    </w:p>
    <w:p w14:paraId="529EFD5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Сбор проб у детей в возрасте до двух лет осуществляется опытным персоналом, который понимает и может управлять потенциальными опасностями и рисками, связанными с этой процедурой.</w:t>
      </w:r>
    </w:p>
    <w:p w14:paraId="3868FDF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14.5.5.2 Подготовка пациента</w:t>
      </w:r>
    </w:p>
    <w:p w14:paraId="2EE2E78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Для педиатрического пациента необходим особый уход и внимание.</w:t>
      </w:r>
    </w:p>
    <w:p w14:paraId="51D841B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 зависимости от возраста ребенка это может включать в себя методы отвращения, а также кожную анестезию.</w:t>
      </w:r>
    </w:p>
    <w:p w14:paraId="5BA780D1" w14:textId="3A9093A2"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ПРИМЕЧАНИЕ \ Некоторым группам педиатрических больных  может угрожать опасность того, что они будут вести себя агрессивно (например, страдающие расстройствами развития и аутизмом), и поэтому для успешного и безопасного приобретения проб требуется не только специальная подготовка</w:t>
      </w:r>
      <w:r w:rsidR="00106965">
        <w:rPr>
          <w:rFonts w:ascii="Arial" w:eastAsiaTheme="minorHAnsi" w:hAnsi="Arial" w:cs="Arial"/>
          <w:lang w:eastAsia="en-US"/>
        </w:rPr>
        <w:t>, но и дополнительный персонал.</w:t>
      </w:r>
    </w:p>
    <w:p w14:paraId="4405A87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14.5.5.3 Методы сбора</w:t>
      </w:r>
    </w:p>
    <w:p w14:paraId="281CD59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Подходящая методика отбора проб крови (то есть венепункция или капилляр) должна быть выбрана на основе процедур, которые принимают во внимание:</w:t>
      </w:r>
    </w:p>
    <w:p w14:paraId="7539EA9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возраст;</w:t>
      </w:r>
    </w:p>
    <w:p w14:paraId="49E8ED8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общее состояние здоровья;</w:t>
      </w:r>
    </w:p>
    <w:p w14:paraId="07EC617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lastRenderedPageBreak/>
        <w:t>c</w:t>
      </w:r>
      <w:r w:rsidRPr="00106965">
        <w:rPr>
          <w:rFonts w:ascii="Arial" w:eastAsiaTheme="minorHAnsi" w:hAnsi="Arial" w:cs="Arial"/>
          <w:lang w:eastAsia="en-US"/>
        </w:rPr>
        <w:t>) вес и рост или другие физические детерминанты;</w:t>
      </w:r>
    </w:p>
    <w:p w14:paraId="1264699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требуемые исследования.</w:t>
      </w:r>
    </w:p>
    <w:p w14:paraId="3133079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Пробирки малого объема следует использовать при взятии проб крови у детей.</w:t>
      </w:r>
    </w:p>
    <w:p w14:paraId="0DB707D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сбора должны в максимально возможной степени сводить к минимуму неудобства для ребенка. Должен регистрироваться чрезмерный плач, поскольку он может повлиять на результаты испытания.</w:t>
      </w:r>
    </w:p>
    <w:p w14:paraId="41B5AB9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Максимальный объем крови, собираемой у педиатрического пациента, определяется весом. Медицинский или сестринский персонал регистрирует на карте пациента общее количество крови, собранной на каждой выборке у пациентов педиатрического профиля, подверженных ятрогенной анемии.</w:t>
      </w:r>
    </w:p>
    <w:p w14:paraId="71846E75" w14:textId="4BA3980E" w:rsidR="00FE7B62" w:rsidRPr="00106965" w:rsidRDefault="00106965" w:rsidP="00106965">
      <w:pPr>
        <w:spacing w:after="0" w:line="360" w:lineRule="auto"/>
        <w:ind w:firstLine="567"/>
        <w:jc w:val="both"/>
        <w:rPr>
          <w:rFonts w:ascii="Arial" w:eastAsiaTheme="minorHAnsi" w:hAnsi="Arial" w:cs="Arial"/>
          <w:sz w:val="20"/>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Руководство в отношении ограничений объема проб крови (от 1% до 5% общего</w:t>
      </w:r>
      <w:r>
        <w:rPr>
          <w:rFonts w:ascii="Arial" w:eastAsiaTheme="minorHAnsi" w:hAnsi="Arial" w:cs="Arial"/>
          <w:sz w:val="20"/>
          <w:lang w:eastAsia="en-US"/>
        </w:rPr>
        <w:t xml:space="preserve"> объема крови в течение 24 ч</w:t>
      </w:r>
      <w:r w:rsidR="00FE7B62" w:rsidRPr="00106965">
        <w:rPr>
          <w:rFonts w:ascii="Arial" w:eastAsiaTheme="minorHAnsi" w:hAnsi="Arial" w:cs="Arial"/>
          <w:sz w:val="20"/>
          <w:lang w:eastAsia="en-US"/>
        </w:rPr>
        <w:t xml:space="preserve"> и до 10% общего объема крови в течение 8 недель) согласуются с огра</w:t>
      </w:r>
      <w:r>
        <w:rPr>
          <w:rFonts w:ascii="Arial" w:eastAsiaTheme="minorHAnsi" w:hAnsi="Arial" w:cs="Arial"/>
          <w:sz w:val="20"/>
          <w:lang w:eastAsia="en-US"/>
        </w:rPr>
        <w:t>ниченными имеющимися данными о «минимальном риске»</w:t>
      </w:r>
      <w:r w:rsidR="00FE7B62" w:rsidRPr="00106965">
        <w:rPr>
          <w:rFonts w:ascii="Arial" w:eastAsiaTheme="minorHAnsi" w:hAnsi="Arial" w:cs="Arial"/>
          <w:sz w:val="20"/>
          <w:lang w:eastAsia="en-US"/>
        </w:rPr>
        <w:t xml:space="preserve"> для детей.</w:t>
      </w:r>
    </w:p>
    <w:p w14:paraId="008E7DF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Рекомендуется установить более низкие предельные значения для больных детей и максимум З мл/кг для новорожденных в пределах 24 часов (3,8% от общего объема крови), что является разумным ориентиром, хотя каждый случай должен оцениваться по его качествам, и может потребоваться большая осторожность в отношении детей с заболеваниями, которые препятствуют пополнению объема крови или гемоглобина.</w:t>
      </w:r>
    </w:p>
    <w:p w14:paraId="7582F8CA" w14:textId="777E2329"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 xml:space="preserve">14.5.6 </w:t>
      </w:r>
      <w:r w:rsidR="00FE7B62" w:rsidRPr="00106965">
        <w:rPr>
          <w:rFonts w:ascii="Arial" w:eastAsiaTheme="minorHAnsi" w:hAnsi="Arial" w:cs="Arial"/>
          <w:b/>
          <w:lang w:eastAsia="en-US"/>
        </w:rPr>
        <w:t>Педиатрическая капиллярная пункция</w:t>
      </w:r>
    </w:p>
    <w:p w14:paraId="3C8F66F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Педиатрическую капиллярную пункцию должен производить опытный персонал.</w:t>
      </w:r>
    </w:p>
    <w:p w14:paraId="646D708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Выберите подходящее место прокола; пальцы не должны использоваться на младенцах младше 6 месяцев.</w:t>
      </w:r>
    </w:p>
    <w:p w14:paraId="55832610" w14:textId="569D25D3" w:rsidR="00FE7B62" w:rsidRPr="00106965" w:rsidRDefault="00106965"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боковая или медиальная подошвенная поверхность пятки обычно является местом выбора для детей в возрасте до одного года или тех, кто еще не начал ходить.</w:t>
      </w:r>
    </w:p>
    <w:p w14:paraId="23581C0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Ланцеты или лезвия длиной более 2,0 мм могут проколоть пяточную кость новорожденного и поэтому не должны использоваться.</w:t>
      </w:r>
    </w:p>
    <w:p w14:paraId="0638788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сбора должны быть такими же, как и для взрослых, и перечислены в 14.5.4 a) -i).</w:t>
      </w:r>
    </w:p>
    <w:p w14:paraId="3F73FB01" w14:textId="7455E4D3"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 xml:space="preserve">14.6 </w:t>
      </w:r>
      <w:r w:rsidR="00FE7B62" w:rsidRPr="00106965">
        <w:rPr>
          <w:rFonts w:ascii="Arial" w:eastAsiaTheme="minorHAnsi" w:hAnsi="Arial" w:cs="Arial"/>
          <w:b/>
          <w:lang w:eastAsia="en-US"/>
        </w:rPr>
        <w:t>Другие пробы</w:t>
      </w:r>
    </w:p>
    <w:p w14:paraId="5F711EC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Требуются процедуры сбора и обработки всех других видов проб, представляемых лабораториям для изучения, в частности:</w:t>
      </w:r>
    </w:p>
    <w:p w14:paraId="11B72BE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мазки;</w:t>
      </w:r>
    </w:p>
    <w:p w14:paraId="3B1B6AA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lastRenderedPageBreak/>
        <w:t>b</w:t>
      </w:r>
      <w:r w:rsidRPr="00106965">
        <w:rPr>
          <w:rFonts w:ascii="Arial" w:eastAsiaTheme="minorHAnsi" w:hAnsi="Arial" w:cs="Arial"/>
          <w:lang w:eastAsia="en-US"/>
        </w:rPr>
        <w:t>) мокрота;</w:t>
      </w:r>
    </w:p>
    <w:p w14:paraId="25D72B3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факельные пробы;</w:t>
      </w:r>
    </w:p>
    <w:p w14:paraId="4AA1865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моча;</w:t>
      </w:r>
    </w:p>
    <w:p w14:paraId="31AB9BA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выборки для проверки фертильности (сперма);</w:t>
      </w:r>
    </w:p>
    <w:p w14:paraId="1F7E828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f) спинномозговой жидкости;</w:t>
      </w:r>
    </w:p>
    <w:p w14:paraId="53612A8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g</w:t>
      </w:r>
      <w:r w:rsidRPr="00106965">
        <w:rPr>
          <w:rFonts w:ascii="Arial" w:eastAsiaTheme="minorHAnsi" w:hAnsi="Arial" w:cs="Arial"/>
          <w:lang w:eastAsia="en-US"/>
        </w:rPr>
        <w:t>) других жидкостей в организме;</w:t>
      </w:r>
    </w:p>
    <w:p w14:paraId="51A8BE6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h) биопсии и другие образцы тканей;</w:t>
      </w:r>
    </w:p>
    <w:p w14:paraId="519D54F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i) образцы для цитологии (мазки Папаниколау, тонкие иглы, аспирационные жидкости).</w:t>
      </w:r>
    </w:p>
    <w:p w14:paraId="1BD0DED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 соответствующих случаях должны быть даны инструкции по подготовке пациента. Должны быть предоставлены соответствующие сборные контейнеры.</w:t>
      </w:r>
    </w:p>
    <w:p w14:paraId="3700F163" w14:textId="77777777" w:rsidR="00FE7B62" w:rsidRPr="00106965" w:rsidRDefault="00FE7B62" w:rsidP="00106965">
      <w:pPr>
        <w:spacing w:before="240" w:after="0" w:line="360" w:lineRule="auto"/>
        <w:ind w:firstLine="567"/>
        <w:jc w:val="both"/>
        <w:rPr>
          <w:rFonts w:ascii="Arial" w:eastAsiaTheme="minorHAnsi" w:hAnsi="Arial" w:cs="Arial"/>
          <w:sz w:val="28"/>
          <w:lang w:eastAsia="en-US"/>
        </w:rPr>
      </w:pPr>
      <w:r w:rsidRPr="00106965">
        <w:rPr>
          <w:rFonts w:ascii="Arial" w:eastAsiaTheme="minorHAnsi" w:hAnsi="Arial" w:cs="Arial"/>
          <w:b/>
          <w:sz w:val="28"/>
          <w:lang w:eastAsia="en-US"/>
        </w:rPr>
        <w:t>15  Целостность и стабильность пробы</w:t>
      </w:r>
    </w:p>
    <w:p w14:paraId="3A39274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15.1  Целостность пробы</w:t>
      </w:r>
    </w:p>
    <w:p w14:paraId="3DA581A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Во избежание нарушения целостности образца, что, в свою очередь, может повлиять на результаты исследования, необходимо обеспечить следующее:</w:t>
      </w:r>
    </w:p>
    <w:p w14:paraId="116AAA0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пробирки и контейнеры должны храниться в соответствии с инструкциями изготовителя;</w:t>
      </w:r>
    </w:p>
    <w:p w14:paraId="4408716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использование игл с небольшим отверстием может вызвать гемолиз, и его следует избегать;</w:t>
      </w:r>
    </w:p>
    <w:p w14:paraId="12F461F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следует избегать травмирующих или повторных попыток венепункции;</w:t>
      </w:r>
    </w:p>
    <w:p w14:paraId="445F859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d) пробирки с пробами должны быть надлежащим образом перемешаны с консервантом сразу после сбора;</w:t>
      </w:r>
    </w:p>
    <w:p w14:paraId="1F93EC0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следует избегать чрезмерного перемешивания пробы;</w:t>
      </w:r>
    </w:p>
    <w:p w14:paraId="08D2DF6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должен быть указан и собран правильный объем пробы;</w:t>
      </w:r>
    </w:p>
    <w:p w14:paraId="1CD0320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g) следует собрать правильный объем для приемлемого соотношения пробы и добавки;</w:t>
      </w:r>
    </w:p>
    <w:p w14:paraId="7A1B18D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h) должен использоваться правильный контейнер или добавки.</w:t>
      </w:r>
    </w:p>
    <w:p w14:paraId="7C93FC9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Пробы должны храниться при температуре и условиях хранения, которые сохраняют их целостность до тех пор, пока не могут быть проведены исследования, а также в течение определенного периода времени впоследствии, если требуются дополнительные исследования.</w:t>
      </w:r>
    </w:p>
    <w:p w14:paraId="544D1D3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Лаборатория, получающая пробы крови для исследования, должна предоставить инструкции по типу пробирки, в которой должна храниться проба, и </w:t>
      </w:r>
      <w:r w:rsidRPr="00106965">
        <w:rPr>
          <w:rFonts w:ascii="Arial" w:eastAsiaTheme="minorHAnsi" w:hAnsi="Arial" w:cs="Arial"/>
          <w:lang w:eastAsia="en-US"/>
        </w:rPr>
        <w:lastRenderedPageBreak/>
        <w:t>предоставить конкретную информацию о тесте для температуры хранения, включая циклы замораживания-оттаивания и продолжительность времени для всех проб.</w:t>
      </w:r>
    </w:p>
    <w:p w14:paraId="2D66BF6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Для биологических жидкостей должна быть записана информация о типе пробы, первичном типе контейнера, задержке до центрифугирования, центрифугировании, постцентрифугировании и длительном хранении.</w:t>
      </w:r>
    </w:p>
    <w:p w14:paraId="59C9353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Для твердой ткани должны быть записаны, по крайней мере, тип пробы, тип сбора, время некритического хранения, время критического хранения, тип и время фиксации, тип хранения и время.</w:t>
      </w:r>
    </w:p>
    <w:p w14:paraId="170A9F2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для поддержания целостности пробы в течение всего процесса преаналитического этапа должны быть проверены и периодически проверяться.</w:t>
      </w:r>
    </w:p>
    <w:p w14:paraId="0D88426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15.2  Стабильность</w:t>
      </w:r>
    </w:p>
    <w:p w14:paraId="3F6956B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Лаборатория, получившая пробу для исследования, предоставляет конкретную информацию о температуре хранения и продолжительности хранения для всех образцов.</w:t>
      </w:r>
    </w:p>
    <w:p w14:paraId="204C5932" w14:textId="77777777" w:rsidR="00106965" w:rsidRDefault="00106965" w:rsidP="00106965">
      <w:pPr>
        <w:spacing w:after="0" w:line="360" w:lineRule="auto"/>
        <w:ind w:firstLine="567"/>
        <w:jc w:val="both"/>
        <w:rPr>
          <w:rFonts w:ascii="Arial" w:eastAsiaTheme="minorHAnsi" w:hAnsi="Arial" w:cs="Arial"/>
          <w:spacing w:val="40"/>
          <w:sz w:val="20"/>
          <w:lang w:eastAsia="en-US"/>
        </w:rPr>
      </w:pPr>
      <w:r w:rsidRPr="00106965">
        <w:rPr>
          <w:rFonts w:ascii="Arial" w:eastAsiaTheme="minorHAnsi" w:hAnsi="Arial" w:cs="Arial"/>
          <w:spacing w:val="40"/>
          <w:sz w:val="20"/>
          <w:lang w:eastAsia="en-US"/>
        </w:rPr>
        <w:t>П</w:t>
      </w:r>
      <w:r>
        <w:rPr>
          <w:rFonts w:ascii="Arial" w:eastAsiaTheme="minorHAnsi" w:hAnsi="Arial" w:cs="Arial"/>
          <w:spacing w:val="40"/>
          <w:sz w:val="20"/>
          <w:lang w:eastAsia="en-US"/>
        </w:rPr>
        <w:t>римечания</w:t>
      </w:r>
    </w:p>
    <w:p w14:paraId="472FB13F" w14:textId="1170B2DD" w:rsidR="00FE7B62" w:rsidRPr="00106965" w:rsidRDefault="00106965" w:rsidP="00106965">
      <w:pPr>
        <w:spacing w:after="0" w:line="360" w:lineRule="auto"/>
        <w:ind w:firstLine="567"/>
        <w:jc w:val="both"/>
        <w:rPr>
          <w:rFonts w:ascii="Arial" w:eastAsiaTheme="minorHAnsi" w:hAnsi="Arial" w:cs="Arial"/>
          <w:sz w:val="20"/>
          <w:szCs w:val="20"/>
          <w:lang w:eastAsia="en-US"/>
        </w:rPr>
      </w:pPr>
      <w:r w:rsidRPr="00106965">
        <w:rPr>
          <w:rFonts w:ascii="Arial" w:eastAsiaTheme="minorHAnsi" w:hAnsi="Arial" w:cs="Arial"/>
          <w:spacing w:val="40"/>
          <w:sz w:val="20"/>
          <w:szCs w:val="20"/>
          <w:lang w:eastAsia="en-US"/>
        </w:rPr>
        <w:t>1</w:t>
      </w:r>
      <w:r w:rsidR="00FE7B62" w:rsidRPr="00106965">
        <w:rPr>
          <w:rFonts w:ascii="Arial" w:eastAsiaTheme="minorHAnsi" w:hAnsi="Arial" w:cs="Arial"/>
          <w:sz w:val="20"/>
          <w:szCs w:val="20"/>
          <w:lang w:eastAsia="en-US"/>
        </w:rPr>
        <w:t>Стабильность хранимой пробы пациента означает, что проба будет поддерживать заданное значение свойства в указанных пределах в течение определенного периода времени.</w:t>
      </w:r>
    </w:p>
    <w:p w14:paraId="0BAF9BC6" w14:textId="2B8A9550" w:rsidR="00FE7B62" w:rsidRPr="00106965" w:rsidRDefault="00FE7B62" w:rsidP="00106965">
      <w:pPr>
        <w:spacing w:after="0" w:line="360" w:lineRule="auto"/>
        <w:ind w:firstLine="567"/>
        <w:jc w:val="both"/>
        <w:rPr>
          <w:rFonts w:ascii="Arial" w:eastAsiaTheme="minorHAnsi" w:hAnsi="Arial" w:cs="Arial"/>
          <w:sz w:val="20"/>
          <w:szCs w:val="20"/>
          <w:lang w:eastAsia="en-US"/>
        </w:rPr>
      </w:pPr>
      <w:r w:rsidRPr="00106965">
        <w:rPr>
          <w:rFonts w:ascii="Arial" w:eastAsiaTheme="minorHAnsi" w:hAnsi="Arial" w:cs="Arial"/>
          <w:sz w:val="20"/>
          <w:szCs w:val="20"/>
          <w:lang w:eastAsia="en-US"/>
        </w:rPr>
        <w:t>2 Условия, которые могут влиять на стабильность проб, подлежащих обследованию, включают метаболизм клеток крови, испарение, химические реакции, микробиологическое разложение или избыточный рост, воздействие света, газодиффузии, загрязнение, время, температуру и утечку.</w:t>
      </w:r>
    </w:p>
    <w:p w14:paraId="6AF7C54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Информация о стабильности пробы может включать временные рамки, по истечении которых может быть нарушена стабильность пробы или поддающегося измерению объекта, подлежащего обнаружению в пробе.</w:t>
      </w:r>
    </w:p>
    <w:p w14:paraId="3E575602" w14:textId="755FD421"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15.3</w:t>
      </w:r>
      <w:r w:rsidR="00FE7B62" w:rsidRPr="00106965">
        <w:rPr>
          <w:rFonts w:ascii="Arial" w:eastAsiaTheme="minorHAnsi" w:hAnsi="Arial" w:cs="Arial"/>
          <w:b/>
          <w:lang w:eastAsia="en-US"/>
        </w:rPr>
        <w:t>Стабилизация</w:t>
      </w:r>
    </w:p>
    <w:p w14:paraId="378B6D4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Некоторые образцы, возможно, должны пройти процессы стабилизации перед транспортировкой в испытательную лабораторию.</w:t>
      </w:r>
    </w:p>
    <w:p w14:paraId="7AEB515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Примеры стабилизации включают центрифугирование для отделения сыворотки от клеточного компонента пробы крови, подготовку мазков крови в случае проб гематологии и хранение проб при определенной температуре.</w:t>
      </w:r>
    </w:p>
    <w:p w14:paraId="309C8B0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Лаборатория, принимающая пробы для исследования, должна указать, какие пробы нуждаются в стабилизации и в течение какого времени эти пробы могут храниться до проведения стабилизации. Эта информация предоставляется персоналу, осуществляющему деятельность по стабилизации.</w:t>
      </w:r>
    </w:p>
    <w:p w14:paraId="008ED208" w14:textId="7627063C" w:rsidR="00FE7B62" w:rsidRPr="00106965" w:rsidRDefault="00106965" w:rsidP="00106965">
      <w:pPr>
        <w:spacing w:before="240" w:after="0" w:line="360" w:lineRule="auto"/>
        <w:ind w:firstLine="567"/>
        <w:jc w:val="both"/>
        <w:rPr>
          <w:rFonts w:ascii="Arial" w:eastAsiaTheme="minorHAnsi" w:hAnsi="Arial" w:cs="Arial"/>
          <w:sz w:val="28"/>
          <w:lang w:eastAsia="en-US"/>
        </w:rPr>
      </w:pPr>
      <w:r w:rsidRPr="00106965">
        <w:rPr>
          <w:rFonts w:ascii="Arial" w:eastAsiaTheme="minorHAnsi" w:hAnsi="Arial" w:cs="Arial"/>
          <w:b/>
          <w:sz w:val="28"/>
          <w:lang w:eastAsia="en-US"/>
        </w:rPr>
        <w:lastRenderedPageBreak/>
        <w:t xml:space="preserve">16 </w:t>
      </w:r>
      <w:r w:rsidR="00FE7B62" w:rsidRPr="00106965">
        <w:rPr>
          <w:rFonts w:ascii="Arial" w:eastAsiaTheme="minorHAnsi" w:hAnsi="Arial" w:cs="Arial"/>
          <w:b/>
          <w:sz w:val="28"/>
          <w:lang w:eastAsia="en-US"/>
        </w:rPr>
        <w:t>Транспортировка проб</w:t>
      </w:r>
    </w:p>
    <w:p w14:paraId="021C36C1" w14:textId="72B2F60F"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16.1</w:t>
      </w:r>
      <w:r w:rsidR="00FE7B62" w:rsidRPr="00106965">
        <w:rPr>
          <w:rFonts w:ascii="Arial" w:eastAsiaTheme="minorHAnsi" w:hAnsi="Arial" w:cs="Arial"/>
          <w:b/>
          <w:lang w:eastAsia="en-US"/>
        </w:rPr>
        <w:t>Общие положения</w:t>
      </w:r>
    </w:p>
    <w:p w14:paraId="0F6D464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Должны быть предусмотрены процедуры упаковки и транспортировки проб. Транспортировка проб осуществляется в соответствии с законодательными и нормативными требованиями.</w:t>
      </w:r>
    </w:p>
    <w:p w14:paraId="6E2E180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Пациенты или любые другие лица, перевозящие пробы, должны быть информированы об опасностях, связанных с поломками и разливами, и должны быть информированы о безопасном и надлежащем обращении и упаковке для транспортировки.</w:t>
      </w:r>
    </w:p>
    <w:p w14:paraId="795C83E4" w14:textId="69F74F2D" w:rsidR="00FE7B62" w:rsidRPr="00106965" w:rsidRDefault="00106965"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Для целей транспортировки инфекционные вещества определяются как вещества, которые, как известно или ожидается, содержат патогенные микроорганизмы.</w:t>
      </w:r>
    </w:p>
    <w:p w14:paraId="6D3CC506" w14:textId="102514D0"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16.2</w:t>
      </w:r>
      <w:r w:rsidR="00FE7B62" w:rsidRPr="00106965">
        <w:rPr>
          <w:rFonts w:ascii="Arial" w:eastAsiaTheme="minorHAnsi" w:hAnsi="Arial" w:cs="Arial"/>
          <w:b/>
          <w:lang w:eastAsia="en-US"/>
        </w:rPr>
        <w:t>Транспортировка проб</w:t>
      </w:r>
    </w:p>
    <w:p w14:paraId="4F5F797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Транспортировка проб в испытательную лабораторию должна осуществляться в соответствии с инструкциями, предоставленными испытательной лабораторией.</w:t>
      </w:r>
    </w:p>
    <w:p w14:paraId="1CC438B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a) Транспортные контейнеры должны быть проверены на соответствие требуемым спецификациям. Это должно включать обеспечение соответствующих температурных условий и тестирование циклов замерзания-оттаивания во время транспортировки.</w:t>
      </w:r>
    </w:p>
    <w:p w14:paraId="2EC117A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b) Когда пробы вывозятся за пределы объекта, контактная информация назначенного лица и указатели биологической опасности должны быть предоставлены снаружи герметичного контейнера для транспортировки образца. В чрезвычайной ситуации власти должны знать, к кому обращаться. Могут применяться законодательные и нормативные требования.</w:t>
      </w:r>
      <w:r w:rsidRPr="00106965">
        <w:rPr>
          <w:rFonts w:ascii="Arial" w:eastAsiaTheme="minorHAnsi" w:hAnsi="Arial" w:cs="Arial"/>
          <w:lang w:eastAsia="en-US"/>
        </w:rPr>
        <w:tab/>
      </w:r>
    </w:p>
    <w:p w14:paraId="40B4501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Транспортировка проб должна обеспечивать целостность пробы, предотвращать утечку и сводить к минимуму перемешивание содержимого пробирки в целях сокращения потенциала гемолиза. Особые транспортные требования определяются в том случае, когда они имеют решающее значение для проведения испытания.</w:t>
      </w:r>
    </w:p>
    <w:p w14:paraId="6071123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d) Во избежание загрязнения в случае утечки формы запроса на отбор проб и любая другая документация не должны находиться в непосредственном контакте с пробами.</w:t>
      </w:r>
    </w:p>
    <w:p w14:paraId="6CD59B7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е) конфиденциальность пациента должна быть защищена в процессе транспортировки.</w:t>
      </w:r>
    </w:p>
    <w:p w14:paraId="6667E098" w14:textId="60B858E0"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f) Любые отклонения от установленных экологических условий или задержки регистрируются и включ</w:t>
      </w:r>
      <w:r w:rsidR="00106965">
        <w:rPr>
          <w:rFonts w:ascii="Arial" w:eastAsiaTheme="minorHAnsi" w:hAnsi="Arial" w:cs="Arial"/>
          <w:lang w:eastAsia="en-US"/>
        </w:rPr>
        <w:t>аются в отчет по исследованию.</w:t>
      </w:r>
      <w:r w:rsidR="00106965">
        <w:rPr>
          <w:rFonts w:ascii="Arial" w:eastAsiaTheme="minorHAnsi" w:hAnsi="Arial" w:cs="Arial"/>
          <w:lang w:eastAsia="en-US"/>
        </w:rPr>
        <w:tab/>
      </w:r>
    </w:p>
    <w:p w14:paraId="3A201810" w14:textId="14DE94BC" w:rsidR="00FE7B62" w:rsidRPr="00106965" w:rsidRDefault="00106965" w:rsidP="00106965">
      <w:pPr>
        <w:spacing w:after="0" w:line="360" w:lineRule="auto"/>
        <w:ind w:firstLine="567"/>
        <w:jc w:val="both"/>
        <w:rPr>
          <w:rFonts w:ascii="Arial" w:eastAsiaTheme="minorHAnsi" w:hAnsi="Arial" w:cs="Arial"/>
          <w:lang w:eastAsia="en-US"/>
        </w:rPr>
      </w:pPr>
      <w:r>
        <w:rPr>
          <w:rFonts w:ascii="Arial" w:eastAsiaTheme="minorHAnsi" w:hAnsi="Arial" w:cs="Arial"/>
          <w:b/>
          <w:lang w:eastAsia="en-US"/>
        </w:rPr>
        <w:t>16.</w:t>
      </w:r>
      <w:r w:rsidR="00FE7B62" w:rsidRPr="00106965">
        <w:rPr>
          <w:rFonts w:ascii="Arial" w:eastAsiaTheme="minorHAnsi" w:hAnsi="Arial" w:cs="Arial"/>
          <w:b/>
          <w:lang w:eastAsia="en-US"/>
        </w:rPr>
        <w:t>3 Контроль качества</w:t>
      </w:r>
    </w:p>
    <w:p w14:paraId="7C47E66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Транспортировка проб должна контролироваться для обеспечения гарантии их транспортировки</w:t>
      </w:r>
    </w:p>
    <w:p w14:paraId="6D5F711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в сроки, соответствующие требуемым исследованиям,</w:t>
      </w:r>
    </w:p>
    <w:p w14:paraId="0182272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в пределах температурного интервала, установленного для сбора и обработки проб, и с использованием назначенных консервантов для обеспечения целостности и стабильности проб; и</w:t>
      </w:r>
    </w:p>
    <w:p w14:paraId="79247B4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таким образом, чтобы обеспечить целостность пробы и безопасность перевозчика, широкой общественности и приемной лаборатории в соответствии с установленными требованиями.</w:t>
      </w:r>
    </w:p>
    <w:p w14:paraId="62C3378E" w14:textId="3DA30669" w:rsidR="00FE7B62" w:rsidRPr="00106965" w:rsidRDefault="00FE7B62" w:rsidP="00106965">
      <w:pPr>
        <w:spacing w:before="240" w:after="0" w:line="360" w:lineRule="auto"/>
        <w:ind w:firstLine="567"/>
        <w:jc w:val="both"/>
        <w:rPr>
          <w:rFonts w:ascii="Arial" w:eastAsiaTheme="minorHAnsi" w:hAnsi="Arial" w:cs="Arial"/>
          <w:sz w:val="28"/>
          <w:lang w:eastAsia="en-US"/>
        </w:rPr>
      </w:pPr>
      <w:r w:rsidRPr="00106965">
        <w:rPr>
          <w:rFonts w:ascii="Arial" w:eastAsiaTheme="minorHAnsi" w:hAnsi="Arial" w:cs="Arial"/>
          <w:b/>
          <w:sz w:val="28"/>
          <w:lang w:eastAsia="en-US"/>
        </w:rPr>
        <w:t>17 Получение и оценка проб</w:t>
      </w:r>
    </w:p>
    <w:p w14:paraId="76374050" w14:textId="77777777" w:rsidR="00FE7B62" w:rsidRPr="00106965" w:rsidRDefault="00FE7B62"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17.1  Общие положения</w:t>
      </w:r>
    </w:p>
    <w:p w14:paraId="40AB355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получения, оценки, обработки и хранения проб должны содержать всю информацию, необходимую для выполнения каждого из этих процессов. Процедуры приема проб должны охватывать все типы проб, полученные лабораторией.</w:t>
      </w:r>
    </w:p>
    <w:p w14:paraId="0329792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Все пробы полученные лабораторией, должны систематически анализироваться и оцениваться в соответствии с документированными в лаборатории критериями приемлемости / отклонения (см. 17.2).</w:t>
      </w:r>
    </w:p>
    <w:p w14:paraId="6919E2B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Пробы должны быть однозначно прослеживаемыми по форме запроса и маркировке для идентифицированного пациента.</w:t>
      </w:r>
    </w:p>
    <w:p w14:paraId="211BC255" w14:textId="77777777" w:rsidR="00FE7B62" w:rsidRPr="00106965" w:rsidRDefault="00FE7B62"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17.2 Критерии для принятия или отклонения проб</w:t>
      </w:r>
    </w:p>
    <w:p w14:paraId="40FAE94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приема проб должны включать определенные критерии приема и отклонения проб. Если проба не соответствует критериям приемлемости, уполномоченное лицо, указанное в форме запроса, должно быть незамедлительно уведомлено.</w:t>
      </w:r>
    </w:p>
    <w:p w14:paraId="74D5388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Пробы могут быть отклонены из-за:</w:t>
      </w:r>
    </w:p>
    <w:p w14:paraId="32E6F2D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неправильного обращения или транспортировки пробы;</w:t>
      </w:r>
    </w:p>
    <w:p w14:paraId="60FF849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отсутствия маркировки или неправильно маркированных контейнеров;</w:t>
      </w:r>
    </w:p>
    <w:p w14:paraId="458F58B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несоответствия между этикеткой и формой запроса;</w:t>
      </w:r>
    </w:p>
    <w:p w14:paraId="274A807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отсутствие уникальных идентификаторов в образце или форме запроса;</w:t>
      </w:r>
    </w:p>
    <w:p w14:paraId="702EA92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lastRenderedPageBreak/>
        <w:t>e</w:t>
      </w:r>
      <w:r w:rsidRPr="00106965">
        <w:rPr>
          <w:rFonts w:ascii="Arial" w:eastAsiaTheme="minorHAnsi" w:hAnsi="Arial" w:cs="Arial"/>
          <w:lang w:eastAsia="en-US"/>
        </w:rPr>
        <w:t>) использования несоответствующих антикоагулянтов, неправильного соотношения крови и добавок (под заполненными или над заполненными пробирками), неправильной среды или неподходящего типа пробы;</w:t>
      </w:r>
    </w:p>
    <w:p w14:paraId="491CDE5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f) смешанных или возможно загрязненных проб, которые могут повлиять на результаты исследования;</w:t>
      </w:r>
    </w:p>
    <w:p w14:paraId="7389A17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g) отсутствия информации, необходимой для определения того, является ли требуемая проба или тест подходящими для ответа на клинический вопрос;</w:t>
      </w:r>
    </w:p>
    <w:p w14:paraId="02043C7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h) воздействия на пробу экстремальных температур, которые влияют на стабильность или целостность пробы;</w:t>
      </w:r>
    </w:p>
    <w:p w14:paraId="7791040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i) недостаточного объема или количества пробы;</w:t>
      </w:r>
    </w:p>
    <w:p w14:paraId="1154C6C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j) неподходящего контейнера;</w:t>
      </w:r>
    </w:p>
    <w:p w14:paraId="7C5BAF3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k) повреждения контейнера и / или пробы гемолиза;</w:t>
      </w:r>
    </w:p>
    <w:p w14:paraId="645DBDC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l) времени между получением пробы и поступлением в лабораторию, превышающего указанный период времени, например, мочи.</w:t>
      </w:r>
    </w:p>
    <w:p w14:paraId="7B464B3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Отказ от каждого образца должен быть задокументирован. Эта информация может быть использована для контроля качества.</w:t>
      </w:r>
    </w:p>
    <w:p w14:paraId="5EF6E526" w14:textId="7734BF7D"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17.3 Подтверждение маркировки (этикетки) пробы</w:t>
      </w:r>
    </w:p>
    <w:p w14:paraId="40C1DA3E" w14:textId="77777777" w:rsidR="00FE7B62" w:rsidRPr="00106965" w:rsidRDefault="00FE7B62"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17.3.1 Общие положения</w:t>
      </w:r>
    </w:p>
    <w:p w14:paraId="67DE448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Идентификационная информация пациента на этикетках проб должна соответствовать идентификационной информации пациента, указанной в форме запроса. Пробы, не имеющие надлежащей идентификации, не должны приниматься или обрабатываться лабораторией.</w:t>
      </w:r>
    </w:p>
    <w:p w14:paraId="54F7DE3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Все порции или аликвоты проб должны быть однозначно прослеживаемыми к первоначальной пробе.</w:t>
      </w:r>
    </w:p>
    <w:p w14:paraId="441592E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17.3.2  Управление несоответствиями</w:t>
      </w:r>
    </w:p>
    <w:p w14:paraId="0AB2032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Пробы, полученные без маркировки, с неправильной маркировкой или с недостаточной маркировкой, не должны повторно маркироваться персоналом лаборатории после поступления в лабораторию.</w:t>
      </w:r>
    </w:p>
    <w:p w14:paraId="6A3001C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Любые изменения, внесенные лицом, уполномоченным в соответствии с политикой организации, должны быть документированы. Документация должна включать как имя лица, вносящего изменения, так и лица, которое санкционировало изменение.</w:t>
      </w:r>
    </w:p>
    <w:p w14:paraId="4EC2015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 xml:space="preserve">Если проба является клинически критической или незаменимой и лаборатория решает обработать ее, несмотря на проблемы с маркировкой, в </w:t>
      </w:r>
      <w:r w:rsidRPr="00106965">
        <w:rPr>
          <w:rFonts w:ascii="Arial" w:eastAsiaTheme="minorHAnsi" w:hAnsi="Arial" w:cs="Arial"/>
          <w:lang w:eastAsia="en-US"/>
        </w:rPr>
        <w:lastRenderedPageBreak/>
        <w:t>окончательном отчете должен быть указан характер проблемы и, когда это применимо, необходимо проявлять осторожность при интерпретации результатов. Пробы, подлежащие отложению или хранению для дальнейшего исследования (например, вирусные антитела, метаболиты, относящиеся к клиническому синдрому), также должны быть надлежащим образом идентифицированы.</w:t>
      </w:r>
    </w:p>
    <w:p w14:paraId="03BB6292" w14:textId="77777777" w:rsidR="00FE7B62" w:rsidRPr="00106965" w:rsidRDefault="00FE7B62"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17.4  Записи о получении проб</w:t>
      </w:r>
    </w:p>
    <w:p w14:paraId="46C1325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Все пробы, полученные лабораторией, должны быть зарегистрированы в книге регистрации, рабочем листе, лабораторной информационной системе или другой сопоставимой системе. Запись должна включать:</w:t>
      </w:r>
    </w:p>
    <w:p w14:paraId="7CB4E90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личность пациента [имя и фамилия и уникальный идентификатор (и) пациента];</w:t>
      </w:r>
    </w:p>
    <w:p w14:paraId="435C9EF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b) в случае необходимости, идентификационный номер пробы (например, номер доступа);</w:t>
      </w:r>
    </w:p>
    <w:p w14:paraId="534A3E8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дата и время сбора и личность лица, которое собрало пробу;</w:t>
      </w:r>
    </w:p>
    <w:p w14:paraId="624D4C4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дата и время получения пробы лабораторией;</w:t>
      </w:r>
    </w:p>
    <w:p w14:paraId="4A74497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личность лица, получающего пробу;</w:t>
      </w:r>
    </w:p>
    <w:p w14:paraId="6A321B0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тип полученной пробы;</w:t>
      </w:r>
    </w:p>
    <w:p w14:paraId="1F432D5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g) в отношении биологической  жидкости, по крайней мере, информация о типе пробы, типе первичного контейнера;</w:t>
      </w:r>
    </w:p>
    <w:p w14:paraId="6F2E2D2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h) в отношении твердой ткани, по крайней мере, тип пробы, тип сбора, время некритического хранения, время критического хранения, тип фиксации и время;</w:t>
      </w:r>
    </w:p>
    <w:p w14:paraId="5986276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i) при необходимости, комментарии, относящиеся к качеству пробы (например, гемолиз, недостаточное количество или проба, взятая из линии выше IV);</w:t>
      </w:r>
    </w:p>
    <w:p w14:paraId="0AA1665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j) в случае необходимости, информация о пробах, которые были отклонены, и причина их отклонения.</w:t>
      </w:r>
    </w:p>
    <w:p w14:paraId="6CE0EB7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17.5 Отслеживание проб</w:t>
      </w:r>
    </w:p>
    <w:p w14:paraId="0BB6A48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Пробы и связанные с ними записи (рабочие листы, слайды и т. Д.) должны быть однозначно идентифицированы на всех этапах обработки и тестирования.</w:t>
      </w:r>
    </w:p>
    <w:p w14:paraId="78D29699"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Это может быть достигнуто путем использования уникального лабораторного номера. Уникальность системы нумерации должна учитывать время хранения проб и обеспечивать, чтобы две пробы с одинаковым номером не могли находиться в лаборатории одновременно.</w:t>
      </w:r>
    </w:p>
    <w:p w14:paraId="096B1327" w14:textId="3B278C0E"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Полученные в лаборатории формы запроса сохраняются в течение определенного периода. Могут применяться законодатель</w:t>
      </w:r>
      <w:r w:rsidR="00106965">
        <w:rPr>
          <w:rFonts w:ascii="Arial" w:eastAsiaTheme="minorHAnsi" w:hAnsi="Arial" w:cs="Arial"/>
          <w:lang w:eastAsia="en-US"/>
        </w:rPr>
        <w:t>ные или нормативные требования.</w:t>
      </w:r>
    </w:p>
    <w:p w14:paraId="6BCA6647" w14:textId="77777777" w:rsidR="00FE7B62" w:rsidRPr="00106965" w:rsidRDefault="00FE7B62"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17.6 Срочные пробы</w:t>
      </w:r>
    </w:p>
    <w:p w14:paraId="4EC2AAF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необходимы для получения, маркировки, обработки и составления отчетов о  пробах, специально отмеченных как срочные. Инструкции должны включать детали любой специальной маркировки формы запроса и пробы, любого режима быстрой обработки, который будет использоваться, механизма переноса пробы в зону исследования лаборатории и любые специальные критерии отчетности, которым необходимо следовать.</w:t>
      </w:r>
    </w:p>
    <w:p w14:paraId="1D25218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17.7  Цепочки поставок</w:t>
      </w:r>
    </w:p>
    <w:p w14:paraId="5C77E469" w14:textId="05134D33"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Местоположение любой пробы должно быть определено в любое время. Процедура и соответствующие формы необходимы для обеспечения надлежащей идентификации и обработки проб, когда требуются записи о цепочке поставок. Должна вестись полная контрольная запись всех собранных проб, включая личность всех лиц, обрабатывающих или передающих пробы, вместе с подробной информацией о всех соответствующих датах и времени. Эти записи должны храниться надежно, так как они могут потребоваться для использо</w:t>
      </w:r>
      <w:r w:rsidR="00106965">
        <w:rPr>
          <w:rFonts w:ascii="Arial" w:eastAsiaTheme="minorHAnsi" w:hAnsi="Arial" w:cs="Arial"/>
          <w:lang w:eastAsia="en-US"/>
        </w:rPr>
        <w:t>вания в качестве доказательств.</w:t>
      </w:r>
    </w:p>
    <w:p w14:paraId="7E827465" w14:textId="77777777" w:rsidR="00FE7B62" w:rsidRPr="00106965" w:rsidRDefault="00FE7B62" w:rsidP="00106965">
      <w:pPr>
        <w:spacing w:before="240" w:after="0" w:line="360" w:lineRule="auto"/>
        <w:ind w:firstLine="567"/>
        <w:jc w:val="both"/>
        <w:rPr>
          <w:rFonts w:ascii="Arial" w:eastAsiaTheme="minorHAnsi" w:hAnsi="Arial" w:cs="Arial"/>
          <w:b/>
          <w:sz w:val="28"/>
          <w:lang w:eastAsia="en-US"/>
        </w:rPr>
      </w:pPr>
      <w:r w:rsidRPr="00106965">
        <w:rPr>
          <w:rFonts w:ascii="Arial" w:eastAsiaTheme="minorHAnsi" w:hAnsi="Arial" w:cs="Arial"/>
          <w:b/>
          <w:sz w:val="28"/>
          <w:lang w:eastAsia="en-US"/>
        </w:rPr>
        <w:t>18 Хранение проб до исследования</w:t>
      </w:r>
    </w:p>
    <w:p w14:paraId="6DB8483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и соответствующие средства необходимы для предотвращения порчи, потери или повреждения пробы во время проведения предварительных исследований, включая хранение и подготовку к транспортировке в лабораторию.</w:t>
      </w:r>
    </w:p>
    <w:p w14:paraId="51B84E9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Лаборатории должны указать, как долго и при каких условиях пробы могут храниться, прежде чем приступать к процессам исследования. При необходимости, это может позволить повторное тестирование, или запрос дополнительного исследования после сообщения о первоначальном результате.</w:t>
      </w:r>
    </w:p>
    <w:p w14:paraId="468F737C" w14:textId="63B7F893"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Образцы должны содержаться, храниться и утилизироваться в соответствии с процедурами обращения с биологически опасными отходами. Могут применяться законодате</w:t>
      </w:r>
      <w:r w:rsidR="00106965">
        <w:rPr>
          <w:rFonts w:ascii="Arial" w:eastAsiaTheme="minorHAnsi" w:hAnsi="Arial" w:cs="Arial"/>
          <w:lang w:eastAsia="en-US"/>
        </w:rPr>
        <w:t>льные и нормативные требования.</w:t>
      </w:r>
    </w:p>
    <w:p w14:paraId="084E3165" w14:textId="77777777" w:rsidR="00FE7B62" w:rsidRPr="00106965" w:rsidRDefault="00FE7B62" w:rsidP="00106965">
      <w:pPr>
        <w:spacing w:before="240" w:after="0" w:line="360" w:lineRule="auto"/>
        <w:ind w:firstLine="567"/>
        <w:jc w:val="both"/>
        <w:rPr>
          <w:rFonts w:ascii="Arial" w:eastAsiaTheme="minorHAnsi" w:hAnsi="Arial" w:cs="Arial"/>
          <w:sz w:val="28"/>
          <w:lang w:eastAsia="en-US"/>
        </w:rPr>
      </w:pPr>
      <w:r w:rsidRPr="00106965">
        <w:rPr>
          <w:rFonts w:ascii="Arial" w:eastAsiaTheme="minorHAnsi" w:hAnsi="Arial" w:cs="Arial"/>
          <w:b/>
          <w:sz w:val="28"/>
          <w:lang w:eastAsia="en-US"/>
        </w:rPr>
        <w:t>19 Удовлетворение потребностей клиента</w:t>
      </w:r>
    </w:p>
    <w:p w14:paraId="3AC99EE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lastRenderedPageBreak/>
        <w:t>Данные, касающиеся восприятия потребителем степени, в которой ожидания и требования были выполнены, должны быть собраны и проанализированы. Это может быть достигнуто путем получения отзывов клиентов о процессах и услугах организации. Клиентами могут быть пациент, у которого были собраны пробы, медицинский работник, запрашивающий отбор проб, и / или лаборатория, получающая пробы для анализа.</w:t>
      </w:r>
    </w:p>
    <w:p w14:paraId="63E1A1A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Удовлетворение потребностей клиентов должно периодически контролироваться.</w:t>
      </w:r>
    </w:p>
    <w:p w14:paraId="6203D4D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Должны быть определены возможности для улучшения и повышения степени удовлетворенности клиентов и предприняты соответствующие действия.</w:t>
      </w:r>
    </w:p>
    <w:p w14:paraId="48A8DDC5" w14:textId="3CC975EC" w:rsidR="00FE7B62" w:rsidRPr="00106965" w:rsidRDefault="00FE7B62" w:rsidP="00106965">
      <w:pPr>
        <w:spacing w:before="240" w:after="0" w:line="360" w:lineRule="auto"/>
        <w:ind w:firstLine="567"/>
        <w:jc w:val="both"/>
        <w:rPr>
          <w:rFonts w:ascii="Arial" w:eastAsiaTheme="minorHAnsi" w:hAnsi="Arial" w:cs="Arial"/>
          <w:sz w:val="28"/>
          <w:lang w:eastAsia="en-US"/>
        </w:rPr>
      </w:pPr>
      <w:r w:rsidRPr="00106965">
        <w:rPr>
          <w:rFonts w:ascii="Arial" w:eastAsiaTheme="minorHAnsi" w:hAnsi="Arial" w:cs="Arial"/>
          <w:b/>
          <w:sz w:val="28"/>
          <w:lang w:eastAsia="en-US"/>
        </w:rPr>
        <w:t>20 Определение и контроль несоответствий</w:t>
      </w:r>
    </w:p>
    <w:p w14:paraId="1150B22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20.1 Идентификация несоответствий</w:t>
      </w:r>
    </w:p>
    <w:p w14:paraId="5FCF1EA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Организация должна иметь процедуру выявления и устранения несоответствий.</w:t>
      </w:r>
    </w:p>
    <w:p w14:paraId="27D75451" w14:textId="77E58FC5" w:rsidR="00FE7B62" w:rsidRPr="00106965" w:rsidRDefault="00106965"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w:t>
      </w:r>
      <w:r w:rsidR="00FE7B62" w:rsidRPr="00106965">
        <w:rPr>
          <w:rFonts w:ascii="Arial" w:eastAsiaTheme="minorHAnsi" w:hAnsi="Arial" w:cs="Arial"/>
          <w:sz w:val="20"/>
          <w:lang w:eastAsia="en-US"/>
        </w:rPr>
        <w:t>Несоответствия могут возникать в процессе предварительного обследования и могут быть выявлены различными способами, включая жалобы пациентов или пользователей услуг, проверку расходных материалов и комментарии персонала.</w:t>
      </w:r>
    </w:p>
    <w:p w14:paraId="0ACA7FF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Процедура должна обеспечить:</w:t>
      </w:r>
    </w:p>
    <w:p w14:paraId="159D019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регистрацию каждого случая несоответствия, с регулярной проверкой руководством этих записей для выявления тенденций и принятия корректирующих мер;</w:t>
      </w:r>
    </w:p>
    <w:p w14:paraId="4352372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назначение персонала, ответственного за решение проблем;</w:t>
      </w:r>
    </w:p>
    <w:p w14:paraId="44198E7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определение действий, которые необходимо предпринять;</w:t>
      </w:r>
    </w:p>
    <w:p w14:paraId="237BE5F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d) рассмотрение медицинской значимости несоответствия преаналитического этапа и, при необходимости, информирование запрашивающего медицинского работника;</w:t>
      </w:r>
    </w:p>
    <w:p w14:paraId="63311F8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e) незамедлительное принятие мер, в случае необходимости;</w:t>
      </w:r>
    </w:p>
    <w:p w14:paraId="6E94254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f) проведение анализа первопричины в случае необходимости, с последующим корректирующим действием;</w:t>
      </w:r>
    </w:p>
    <w:p w14:paraId="4466484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g</w:t>
      </w:r>
      <w:r w:rsidRPr="00106965">
        <w:rPr>
          <w:rFonts w:ascii="Arial" w:eastAsiaTheme="minorHAnsi" w:hAnsi="Arial" w:cs="Arial"/>
          <w:lang w:eastAsia="en-US"/>
        </w:rPr>
        <w:t>) проверка эффективности любых корректирующих действий.</w:t>
      </w:r>
    </w:p>
    <w:p w14:paraId="22F02DB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20.2  Отчеты о несоответствиях</w:t>
      </w:r>
    </w:p>
    <w:p w14:paraId="73161EA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Информация, которая должна быть записана, включает в себя:</w:t>
      </w:r>
    </w:p>
    <w:p w14:paraId="32A35C8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дату, время и место несоответствия;</w:t>
      </w:r>
    </w:p>
    <w:p w14:paraId="4020F81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lastRenderedPageBreak/>
        <w:t>b</w:t>
      </w:r>
      <w:r w:rsidRPr="00106965">
        <w:rPr>
          <w:rFonts w:ascii="Arial" w:eastAsiaTheme="minorHAnsi" w:hAnsi="Arial" w:cs="Arial"/>
          <w:lang w:eastAsia="en-US"/>
        </w:rPr>
        <w:t>) имя пациента, проба которого была или могла быть затронута;</w:t>
      </w:r>
    </w:p>
    <w:p w14:paraId="4BD95BE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имя человека, который заказал тестовый запрос;</w:t>
      </w:r>
    </w:p>
    <w:p w14:paraId="6CA84BF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краткое описание события (включая классификацию типа несоответствия);</w:t>
      </w:r>
    </w:p>
    <w:p w14:paraId="0F773DC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описание мер по исправлению положения, предпринятых для уменьшения любых негативных последствий ошибки;</w:t>
      </w:r>
    </w:p>
    <w:p w14:paraId="6C89459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имя лица, сообщившего (или заполнившего отчет), дату и время;</w:t>
      </w:r>
    </w:p>
    <w:p w14:paraId="693EC2C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g) результаты анализа первопричин, в случае необходимости;</w:t>
      </w:r>
    </w:p>
    <w:p w14:paraId="27C47836"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h) предпринятые корректирующие действия, в случае необходимости;</w:t>
      </w:r>
    </w:p>
    <w:p w14:paraId="3744708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i) отслеживание эффективности предпринятых действий.</w:t>
      </w:r>
    </w:p>
    <w:p w14:paraId="579CEA3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Система представления информации должна быть создана для обеспечения объективной отчетности, а в ходе последующих расследований основное внимание должно уделяться процессам, а не попыткам обвинить отдельных лиц.</w:t>
      </w:r>
    </w:p>
    <w:p w14:paraId="39D31D26" w14:textId="77777777" w:rsidR="00FE7B62" w:rsidRPr="00106965" w:rsidRDefault="00FE7B62" w:rsidP="00106965">
      <w:pPr>
        <w:spacing w:after="0" w:line="360" w:lineRule="auto"/>
        <w:ind w:firstLine="567"/>
        <w:jc w:val="both"/>
        <w:rPr>
          <w:rFonts w:ascii="Arial" w:eastAsiaTheme="minorHAnsi" w:hAnsi="Arial" w:cs="Arial"/>
          <w:sz w:val="28"/>
          <w:szCs w:val="28"/>
          <w:lang w:eastAsia="en-US"/>
        </w:rPr>
      </w:pPr>
      <w:r w:rsidRPr="00106965">
        <w:rPr>
          <w:rFonts w:ascii="Arial" w:eastAsiaTheme="minorHAnsi" w:hAnsi="Arial" w:cs="Arial"/>
          <w:b/>
          <w:sz w:val="28"/>
          <w:szCs w:val="28"/>
          <w:lang w:eastAsia="en-US"/>
        </w:rPr>
        <w:t>21  Показатели эффективности</w:t>
      </w:r>
    </w:p>
    <w:p w14:paraId="7311FF5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Показатели качества и производительности должны быть установлены и контролироваться.</w:t>
      </w:r>
    </w:p>
    <w:p w14:paraId="147E7458"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Некоторыми примерами качественных показателей для процессов преаналитического этапа являются</w:t>
      </w:r>
    </w:p>
    <w:p w14:paraId="52421AA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количество проб с неправильной маркировкой,</w:t>
      </w:r>
    </w:p>
    <w:p w14:paraId="4D0450F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количество запросов с ошибочной идентификацией пациента,</w:t>
      </w:r>
    </w:p>
    <w:p w14:paraId="39A3736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количество проб с недостаточными объемами,</w:t>
      </w:r>
    </w:p>
    <w:p w14:paraId="4E8EA4B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количество проб, собранных в неправильных контейнерах,</w:t>
      </w:r>
    </w:p>
    <w:p w14:paraId="51529F3B"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уровень загрязнения мочевой культуры,</w:t>
      </w:r>
    </w:p>
    <w:p w14:paraId="69B3799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f) уровень загрязнения культуры крови,</w:t>
      </w:r>
    </w:p>
    <w:p w14:paraId="254C89E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g</w:t>
      </w:r>
      <w:r w:rsidRPr="00106965">
        <w:rPr>
          <w:rFonts w:ascii="Arial" w:eastAsiaTheme="minorHAnsi" w:hAnsi="Arial" w:cs="Arial"/>
          <w:lang w:eastAsia="en-US"/>
        </w:rPr>
        <w:t>) количество гемолизированных проб,</w:t>
      </w:r>
    </w:p>
    <w:p w14:paraId="0453E413"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h) количество свернутых проб,</w:t>
      </w:r>
    </w:p>
    <w:p w14:paraId="21616F5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i) количество неучтенных или отсутствующих проб, и</w:t>
      </w:r>
    </w:p>
    <w:p w14:paraId="31FA210C"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j) количество проб, поврежденных при транспортировке.</w:t>
      </w:r>
    </w:p>
    <w:p w14:paraId="63D2902A"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Данные собираются в течение установленного периода времени и измеряются по сравнению с предыдущими показателями или внешними контрольными параметрами. Источники неприемлемых проб также должны собираться таким образом, чтобы в случае необходимости можно было принять соответствующие меры.</w:t>
      </w:r>
    </w:p>
    <w:p w14:paraId="10E346B1" w14:textId="0283CE52" w:rsidR="00FE7B62" w:rsidRPr="00106965" w:rsidRDefault="00FE7B62" w:rsidP="00106965">
      <w:pPr>
        <w:spacing w:after="0" w:line="360" w:lineRule="auto"/>
        <w:ind w:firstLine="567"/>
        <w:jc w:val="both"/>
        <w:rPr>
          <w:rFonts w:ascii="Arial" w:eastAsiaTheme="minorHAnsi" w:hAnsi="Arial" w:cs="Arial"/>
          <w:sz w:val="32"/>
          <w:lang w:eastAsia="en-US"/>
        </w:rPr>
      </w:pPr>
      <w:r w:rsidRPr="00106965">
        <w:rPr>
          <w:rFonts w:ascii="Arial" w:eastAsiaTheme="minorHAnsi" w:hAnsi="Arial" w:cs="Arial"/>
          <w:b/>
          <w:sz w:val="28"/>
          <w:lang w:eastAsia="en-US"/>
        </w:rPr>
        <w:t>22 Документы и записи</w:t>
      </w:r>
    </w:p>
    <w:p w14:paraId="7A1BB017"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lastRenderedPageBreak/>
        <w:t>22.1 Общие положения</w:t>
      </w:r>
    </w:p>
    <w:p w14:paraId="133F609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Процедуры, необходимые для обработки и контроля документов и записей как в бумажной, так и в электронной форме.</w:t>
      </w:r>
    </w:p>
    <w:p w14:paraId="016A1D10"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Сроки хранения документов определяются для архивированных документов и записей. Могут применяться законодательные и нормативные требования, касающиеся хранения документов.</w:t>
      </w:r>
    </w:p>
    <w:p w14:paraId="5EE9A0DD"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Документы и записи должны храниться в подходящей среде для предотвращения повреждения, порчи, утери или несанкционированного доступа.</w:t>
      </w:r>
    </w:p>
    <w:p w14:paraId="43CD2503" w14:textId="77777777" w:rsidR="00FE7B62" w:rsidRPr="00106965" w:rsidRDefault="00FE7B62" w:rsidP="00106965">
      <w:pPr>
        <w:spacing w:after="0" w:line="360" w:lineRule="auto"/>
        <w:ind w:firstLine="567"/>
        <w:jc w:val="both"/>
        <w:rPr>
          <w:rFonts w:ascii="Arial" w:eastAsiaTheme="minorHAnsi" w:hAnsi="Arial" w:cs="Arial"/>
          <w:b/>
          <w:lang w:eastAsia="en-US"/>
        </w:rPr>
      </w:pPr>
      <w:r w:rsidRPr="00106965">
        <w:rPr>
          <w:rFonts w:ascii="Arial" w:eastAsiaTheme="minorHAnsi" w:hAnsi="Arial" w:cs="Arial"/>
          <w:b/>
          <w:lang w:eastAsia="en-US"/>
        </w:rPr>
        <w:t>22.2 Документы</w:t>
      </w:r>
    </w:p>
    <w:p w14:paraId="3011CA8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Все документы должны контролироваться таким образом, чтобы гарантировать, что только текущие авторизованные версии доступны для использования, и любое непреднамеренное использование устаревших документов предотвращено. Каждый документ требует уникальной идентификации (например, название, дата, автор или номер ссылки).</w:t>
      </w:r>
    </w:p>
    <w:p w14:paraId="35930F68" w14:textId="11AD17D8" w:rsidR="00FE7B62" w:rsidRPr="00106965" w:rsidRDefault="00106965" w:rsidP="00106965">
      <w:pPr>
        <w:spacing w:after="0" w:line="360" w:lineRule="auto"/>
        <w:ind w:firstLine="567"/>
        <w:jc w:val="both"/>
        <w:rPr>
          <w:rFonts w:ascii="Arial" w:eastAsiaTheme="minorHAnsi" w:hAnsi="Arial" w:cs="Arial"/>
          <w:sz w:val="20"/>
          <w:lang w:eastAsia="en-US"/>
        </w:rPr>
      </w:pPr>
      <w:r w:rsidRPr="00106965">
        <w:rPr>
          <w:rFonts w:ascii="Arial" w:eastAsiaTheme="minorHAnsi" w:hAnsi="Arial" w:cs="Arial"/>
          <w:spacing w:val="40"/>
          <w:sz w:val="20"/>
          <w:lang w:eastAsia="en-US"/>
        </w:rPr>
        <w:t>Примечание</w:t>
      </w:r>
      <w:r w:rsidRPr="00106965">
        <w:rPr>
          <w:rFonts w:ascii="Arial" w:eastAsiaTheme="minorHAnsi" w:hAnsi="Arial" w:cs="Arial"/>
          <w:sz w:val="20"/>
          <w:lang w:eastAsia="en-US"/>
        </w:rPr>
        <w:t xml:space="preserve"> —</w:t>
      </w:r>
      <w:r>
        <w:rPr>
          <w:rFonts w:ascii="Arial" w:eastAsiaTheme="minorHAnsi" w:hAnsi="Arial" w:cs="Arial"/>
          <w:sz w:val="20"/>
          <w:lang w:eastAsia="en-US"/>
        </w:rPr>
        <w:t xml:space="preserve"> В этом контексте «документ» —</w:t>
      </w:r>
      <w:r w:rsidR="00FE7B62" w:rsidRPr="00106965">
        <w:rPr>
          <w:rFonts w:ascii="Arial" w:eastAsiaTheme="minorHAnsi" w:hAnsi="Arial" w:cs="Arial"/>
          <w:sz w:val="20"/>
          <w:lang w:eastAsia="en-US"/>
        </w:rPr>
        <w:t xml:space="preserve"> это любая информация или инструкции, включая заявления о политике, учебники, процедуры, спецификации, схемы, плакаты, уведомления, меморандумы, программное обеспечение, чертежи, планы и документы внешнего происхождения, такие как нормативные акты и стандарты.</w:t>
      </w:r>
    </w:p>
    <w:p w14:paraId="65C2E05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b/>
          <w:lang w:eastAsia="en-US"/>
        </w:rPr>
        <w:t>22.3 Отчеты</w:t>
      </w:r>
    </w:p>
    <w:p w14:paraId="00268351"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Записи могут включать, но не ограничиваться этим, следующее:</w:t>
      </w:r>
    </w:p>
    <w:p w14:paraId="608875FE"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a</w:t>
      </w:r>
      <w:r w:rsidRPr="00106965">
        <w:rPr>
          <w:rFonts w:ascii="Arial" w:eastAsiaTheme="minorHAnsi" w:hAnsi="Arial" w:cs="Arial"/>
          <w:lang w:eastAsia="en-US"/>
        </w:rPr>
        <w:t>) запросы на исследования;</w:t>
      </w:r>
    </w:p>
    <w:p w14:paraId="6E237A9F"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b</w:t>
      </w:r>
      <w:r w:rsidRPr="00106965">
        <w:rPr>
          <w:rFonts w:ascii="Arial" w:eastAsiaTheme="minorHAnsi" w:hAnsi="Arial" w:cs="Arial"/>
          <w:lang w:eastAsia="en-US"/>
        </w:rPr>
        <w:t>) журналы или рабочие листы;</w:t>
      </w:r>
    </w:p>
    <w:p w14:paraId="62241CD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eastAsia="en-US"/>
        </w:rPr>
        <w:t>в) записи об обслуживании оборудования;</w:t>
      </w:r>
    </w:p>
    <w:p w14:paraId="1E729642"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c</w:t>
      </w:r>
      <w:r w:rsidRPr="00106965">
        <w:rPr>
          <w:rFonts w:ascii="Arial" w:eastAsiaTheme="minorHAnsi" w:hAnsi="Arial" w:cs="Arial"/>
          <w:lang w:eastAsia="en-US"/>
        </w:rPr>
        <w:t>) номера партий материалов, документации и сертификатов поставок,</w:t>
      </w:r>
    </w:p>
    <w:p w14:paraId="2CFB2005"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d</w:t>
      </w:r>
      <w:r w:rsidRPr="00106965">
        <w:rPr>
          <w:rFonts w:ascii="Arial" w:eastAsiaTheme="minorHAnsi" w:hAnsi="Arial" w:cs="Arial"/>
          <w:lang w:eastAsia="en-US"/>
        </w:rPr>
        <w:t>) жалобы и предпринятые действия;</w:t>
      </w:r>
    </w:p>
    <w:p w14:paraId="39082294" w14:textId="77777777" w:rsidR="00FE7B62" w:rsidRPr="00106965" w:rsidRDefault="00FE7B62" w:rsidP="00106965">
      <w:pPr>
        <w:spacing w:after="0" w:line="360" w:lineRule="auto"/>
        <w:ind w:firstLine="567"/>
        <w:jc w:val="both"/>
        <w:rPr>
          <w:rFonts w:ascii="Arial" w:eastAsiaTheme="minorHAnsi" w:hAnsi="Arial" w:cs="Arial"/>
          <w:lang w:eastAsia="en-US"/>
        </w:rPr>
      </w:pPr>
      <w:r w:rsidRPr="00106965">
        <w:rPr>
          <w:rFonts w:ascii="Arial" w:eastAsiaTheme="minorHAnsi" w:hAnsi="Arial" w:cs="Arial"/>
          <w:lang w:val="en-US" w:eastAsia="en-US"/>
        </w:rPr>
        <w:t>e</w:t>
      </w:r>
      <w:r w:rsidRPr="00106965">
        <w:rPr>
          <w:rFonts w:ascii="Arial" w:eastAsiaTheme="minorHAnsi" w:hAnsi="Arial" w:cs="Arial"/>
          <w:lang w:eastAsia="en-US"/>
        </w:rPr>
        <w:t>) записи об инцидентах / авариях и предпринятые действия;</w:t>
      </w:r>
    </w:p>
    <w:p w14:paraId="08235B8A" w14:textId="77777777" w:rsidR="005773E9" w:rsidRDefault="00FE7B62" w:rsidP="00106965">
      <w:pPr>
        <w:spacing w:after="0" w:line="360" w:lineRule="auto"/>
        <w:ind w:firstLine="567"/>
        <w:jc w:val="both"/>
        <w:rPr>
          <w:rFonts w:ascii="Arial" w:eastAsiaTheme="minorHAnsi" w:hAnsi="Arial" w:cs="Arial"/>
          <w:sz w:val="20"/>
          <w:szCs w:val="20"/>
          <w:lang w:eastAsia="en-US"/>
        </w:rPr>
      </w:pPr>
      <w:r w:rsidRPr="00106965">
        <w:rPr>
          <w:rFonts w:ascii="Arial" w:eastAsiaTheme="minorHAnsi" w:hAnsi="Arial" w:cs="Arial"/>
          <w:lang w:val="en-US" w:eastAsia="en-US"/>
        </w:rPr>
        <w:t>f</w:t>
      </w:r>
      <w:r w:rsidRPr="00106965">
        <w:rPr>
          <w:rFonts w:ascii="Arial" w:eastAsiaTheme="minorHAnsi" w:hAnsi="Arial" w:cs="Arial"/>
          <w:lang w:eastAsia="en-US"/>
        </w:rPr>
        <w:t>) записи обучения персонала и компетенций</w:t>
      </w:r>
      <w:r w:rsidR="006F2309">
        <w:rPr>
          <w:rFonts w:ascii="Arial" w:eastAsiaTheme="minorHAnsi" w:hAnsi="Arial" w:cs="Arial"/>
          <w:sz w:val="20"/>
          <w:szCs w:val="20"/>
          <w:lang w:eastAsia="en-US"/>
        </w:rPr>
        <w:t>.</w:t>
      </w:r>
    </w:p>
    <w:p w14:paraId="4F7B7375" w14:textId="77777777" w:rsidR="005773E9" w:rsidRDefault="005773E9">
      <w:pPr>
        <w:suppressAutoHyphens w:val="0"/>
        <w:spacing w:line="276" w:lineRule="auto"/>
        <w:rPr>
          <w:rFonts w:ascii="Arial" w:eastAsiaTheme="minorHAnsi" w:hAnsi="Arial" w:cs="Arial"/>
          <w:lang w:eastAsia="en-US"/>
        </w:rPr>
      </w:pPr>
    </w:p>
    <w:p w14:paraId="4E091D6E" w14:textId="77777777" w:rsidR="005773E9" w:rsidRDefault="006F2309">
      <w:pPr>
        <w:suppressAutoHyphens w:val="0"/>
        <w:rPr>
          <w:rFonts w:ascii="Arial" w:eastAsiaTheme="minorHAnsi" w:hAnsi="Arial" w:cs="Arial"/>
          <w:lang w:eastAsia="en-US"/>
        </w:rPr>
      </w:pPr>
      <w:r>
        <w:rPr>
          <w:rFonts w:ascii="Arial" w:eastAsiaTheme="minorHAnsi" w:hAnsi="Arial" w:cs="Arial"/>
          <w:lang w:eastAsia="en-US"/>
        </w:rPr>
        <w:br w:type="page"/>
      </w:r>
    </w:p>
    <w:p w14:paraId="4EBADB34" w14:textId="77777777" w:rsidR="005773E9" w:rsidRPr="00E974F1" w:rsidRDefault="006F2309">
      <w:pPr>
        <w:pStyle w:val="1"/>
        <w:spacing w:before="0"/>
        <w:jc w:val="center"/>
        <w:rPr>
          <w:rFonts w:ascii="Arial" w:hAnsi="Arial" w:cs="Arial"/>
          <w:color w:val="auto"/>
          <w:sz w:val="24"/>
        </w:rPr>
      </w:pPr>
      <w:bookmarkStart w:id="21" w:name="_Toc40906284"/>
      <w:r w:rsidRPr="00E974F1">
        <w:rPr>
          <w:rFonts w:ascii="Arial" w:hAnsi="Arial" w:cs="Arial"/>
          <w:color w:val="auto"/>
          <w:sz w:val="24"/>
        </w:rPr>
        <w:lastRenderedPageBreak/>
        <w:t>Приложение А</w:t>
      </w:r>
      <w:bookmarkEnd w:id="21"/>
    </w:p>
    <w:p w14:paraId="71783659" w14:textId="77777777" w:rsidR="005773E9" w:rsidRPr="00E974F1" w:rsidRDefault="006F2309">
      <w:pPr>
        <w:pStyle w:val="1"/>
        <w:spacing w:before="0"/>
        <w:jc w:val="center"/>
        <w:rPr>
          <w:rFonts w:ascii="Arial" w:hAnsi="Arial" w:cs="Arial"/>
          <w:b w:val="0"/>
          <w:color w:val="auto"/>
          <w:sz w:val="24"/>
        </w:rPr>
      </w:pPr>
      <w:bookmarkStart w:id="22" w:name="_Toc40906285"/>
      <w:r w:rsidRPr="00E974F1">
        <w:rPr>
          <w:rFonts w:ascii="Arial" w:hAnsi="Arial" w:cs="Arial"/>
          <w:b w:val="0"/>
          <w:color w:val="auto"/>
          <w:sz w:val="24"/>
        </w:rPr>
        <w:t>(</w:t>
      </w:r>
      <w:r w:rsidR="00FE7B62" w:rsidRPr="00E974F1">
        <w:rPr>
          <w:rFonts w:ascii="Arial" w:hAnsi="Arial" w:cs="Arial"/>
          <w:b w:val="0"/>
          <w:color w:val="auto"/>
          <w:sz w:val="24"/>
        </w:rPr>
        <w:t>справочное</w:t>
      </w:r>
      <w:r w:rsidRPr="00E974F1">
        <w:rPr>
          <w:rFonts w:ascii="Arial" w:hAnsi="Arial" w:cs="Arial"/>
          <w:b w:val="0"/>
          <w:color w:val="auto"/>
          <w:sz w:val="24"/>
        </w:rPr>
        <w:t>)</w:t>
      </w:r>
      <w:bookmarkEnd w:id="22"/>
    </w:p>
    <w:p w14:paraId="2BC9FA15" w14:textId="77777777" w:rsidR="005773E9" w:rsidRPr="00E974F1" w:rsidRDefault="00FE7B62">
      <w:pPr>
        <w:pStyle w:val="1"/>
        <w:spacing w:before="0"/>
        <w:jc w:val="center"/>
        <w:rPr>
          <w:rFonts w:ascii="Arial" w:hAnsi="Arial" w:cs="Arial"/>
          <w:color w:val="auto"/>
          <w:sz w:val="24"/>
        </w:rPr>
      </w:pPr>
      <w:r w:rsidRPr="00E974F1">
        <w:rPr>
          <w:rFonts w:ascii="Arial" w:hAnsi="Arial" w:cs="Arial"/>
          <w:color w:val="auto"/>
          <w:sz w:val="24"/>
        </w:rPr>
        <w:t>Ваши пять шагов гигиены рук</w:t>
      </w:r>
    </w:p>
    <w:p w14:paraId="7E8BB3F1" w14:textId="77777777" w:rsidR="005773E9" w:rsidRPr="00E974F1" w:rsidRDefault="005773E9">
      <w:pPr>
        <w:suppressAutoHyphens w:val="0"/>
        <w:spacing w:line="276" w:lineRule="auto"/>
        <w:rPr>
          <w:rFonts w:ascii="Arial" w:eastAsiaTheme="minorHAnsi" w:hAnsi="Arial" w:cs="Arial"/>
          <w:b/>
          <w:sz w:val="22"/>
          <w:lang w:eastAsia="en-US"/>
        </w:rPr>
      </w:pPr>
    </w:p>
    <w:p w14:paraId="50832D38" w14:textId="77777777" w:rsidR="00FE7B62" w:rsidRPr="00E974F1" w:rsidRDefault="00FE7B62" w:rsidP="00FE7B62">
      <w:pPr>
        <w:suppressAutoHyphens w:val="0"/>
        <w:spacing w:line="276" w:lineRule="auto"/>
        <w:jc w:val="both"/>
        <w:rPr>
          <w:rFonts w:ascii="Arial" w:eastAsiaTheme="minorHAnsi" w:hAnsi="Arial" w:cs="Arial"/>
          <w:sz w:val="22"/>
          <w:lang w:eastAsia="en-US"/>
        </w:rPr>
      </w:pPr>
      <w:r w:rsidRPr="00E974F1">
        <w:rPr>
          <w:rFonts w:ascii="Arial" w:eastAsiaTheme="minorHAnsi" w:hAnsi="Arial" w:cs="Arial"/>
          <w:sz w:val="22"/>
          <w:lang w:eastAsia="en-US"/>
        </w:rPr>
        <w:t>Ваши пять шагов гигиены рук</w:t>
      </w:r>
    </w:p>
    <w:tbl>
      <w:tblPr>
        <w:tblStyle w:val="afc"/>
        <w:tblW w:w="9952" w:type="dxa"/>
        <w:tblInd w:w="-885" w:type="dxa"/>
        <w:tblLayout w:type="fixed"/>
        <w:tblLook w:val="04A0" w:firstRow="1" w:lastRow="0" w:firstColumn="1" w:lastColumn="0" w:noHBand="0" w:noVBand="1"/>
      </w:tblPr>
      <w:tblGrid>
        <w:gridCol w:w="426"/>
        <w:gridCol w:w="2835"/>
        <w:gridCol w:w="6691"/>
      </w:tblGrid>
      <w:tr w:rsidR="00FE7B62" w:rsidRPr="00E974F1" w14:paraId="5875148C" w14:textId="77777777" w:rsidTr="00E974F1">
        <w:tc>
          <w:tcPr>
            <w:tcW w:w="426" w:type="dxa"/>
          </w:tcPr>
          <w:p w14:paraId="536AA32C" w14:textId="77777777" w:rsidR="00FE7B62" w:rsidRPr="00E974F1" w:rsidRDefault="00FE7B62" w:rsidP="00FE7B62">
            <w:pPr>
              <w:suppressAutoHyphens w:val="0"/>
              <w:spacing w:line="276" w:lineRule="auto"/>
              <w:jc w:val="both"/>
              <w:rPr>
                <w:rFonts w:ascii="Arial" w:eastAsiaTheme="minorHAnsi" w:hAnsi="Arial" w:cs="Arial"/>
                <w:sz w:val="22"/>
                <w:lang w:eastAsia="en-US"/>
              </w:rPr>
            </w:pPr>
            <w:r w:rsidRPr="00E974F1">
              <w:rPr>
                <w:rFonts w:ascii="Arial" w:eastAsiaTheme="minorHAnsi" w:hAnsi="Arial" w:cs="Arial"/>
                <w:sz w:val="22"/>
                <w:lang w:eastAsia="en-US"/>
              </w:rPr>
              <w:t>1</w:t>
            </w:r>
          </w:p>
        </w:tc>
        <w:tc>
          <w:tcPr>
            <w:tcW w:w="2835" w:type="dxa"/>
          </w:tcPr>
          <w:p w14:paraId="3D02A30E"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До контакта с пациентом</w:t>
            </w:r>
          </w:p>
        </w:tc>
        <w:tc>
          <w:tcPr>
            <w:tcW w:w="6691" w:type="dxa"/>
          </w:tcPr>
          <w:p w14:paraId="29362249"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Что?</w:t>
            </w:r>
          </w:p>
          <w:p w14:paraId="1CCE07F7"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Очистите руки, прежде чем прикасаться к пациенту при пр</w:t>
            </w:r>
            <w:r w:rsidRPr="00E974F1">
              <w:rPr>
                <w:rFonts w:ascii="Arial" w:eastAsiaTheme="minorHAnsi" w:hAnsi="Arial" w:cs="Arial"/>
                <w:sz w:val="22"/>
                <w:lang w:eastAsia="en-US"/>
              </w:rPr>
              <w:t>и</w:t>
            </w:r>
            <w:r w:rsidRPr="00E974F1">
              <w:rPr>
                <w:rFonts w:ascii="Arial" w:eastAsiaTheme="minorHAnsi" w:hAnsi="Arial" w:cs="Arial"/>
                <w:sz w:val="22"/>
                <w:lang w:eastAsia="en-US"/>
              </w:rPr>
              <w:t>ближении к нему.</w:t>
            </w:r>
          </w:p>
          <w:p w14:paraId="2714401C"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Почему?</w:t>
            </w:r>
          </w:p>
          <w:p w14:paraId="4EEC408C"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Чтобы защитить пациента от вредных микробов, переносимых на руках.</w:t>
            </w:r>
          </w:p>
        </w:tc>
      </w:tr>
      <w:tr w:rsidR="00FE7B62" w:rsidRPr="00E974F1" w14:paraId="19952D23" w14:textId="77777777" w:rsidTr="00E974F1">
        <w:tc>
          <w:tcPr>
            <w:tcW w:w="426" w:type="dxa"/>
          </w:tcPr>
          <w:p w14:paraId="1EA228F6" w14:textId="77777777" w:rsidR="00FE7B62" w:rsidRPr="00E974F1" w:rsidRDefault="00FE7B62" w:rsidP="00FE7B62">
            <w:pPr>
              <w:suppressAutoHyphens w:val="0"/>
              <w:spacing w:line="276" w:lineRule="auto"/>
              <w:jc w:val="both"/>
              <w:rPr>
                <w:rFonts w:ascii="Arial" w:eastAsiaTheme="minorHAnsi" w:hAnsi="Arial" w:cs="Arial"/>
                <w:sz w:val="22"/>
                <w:lang w:eastAsia="en-US"/>
              </w:rPr>
            </w:pPr>
            <w:r w:rsidRPr="00E974F1">
              <w:rPr>
                <w:rFonts w:ascii="Arial" w:eastAsiaTheme="minorHAnsi" w:hAnsi="Arial" w:cs="Arial"/>
                <w:sz w:val="22"/>
                <w:lang w:eastAsia="en-US"/>
              </w:rPr>
              <w:t>2</w:t>
            </w:r>
          </w:p>
        </w:tc>
        <w:tc>
          <w:tcPr>
            <w:tcW w:w="2835" w:type="dxa"/>
          </w:tcPr>
          <w:p w14:paraId="4E0A20A3"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Перед асептическим з</w:t>
            </w:r>
            <w:r w:rsidRPr="00E974F1">
              <w:rPr>
                <w:rFonts w:ascii="Arial" w:eastAsiaTheme="minorHAnsi" w:hAnsi="Arial" w:cs="Arial"/>
                <w:sz w:val="22"/>
                <w:lang w:eastAsia="en-US"/>
              </w:rPr>
              <w:t>а</w:t>
            </w:r>
            <w:r w:rsidRPr="00E974F1">
              <w:rPr>
                <w:rFonts w:ascii="Arial" w:eastAsiaTheme="minorHAnsi" w:hAnsi="Arial" w:cs="Arial"/>
                <w:sz w:val="22"/>
                <w:lang w:eastAsia="en-US"/>
              </w:rPr>
              <w:t>данием</w:t>
            </w:r>
          </w:p>
        </w:tc>
        <w:tc>
          <w:tcPr>
            <w:tcW w:w="6691" w:type="dxa"/>
          </w:tcPr>
          <w:p w14:paraId="7592DAB0"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Что?</w:t>
            </w:r>
          </w:p>
          <w:p w14:paraId="1DDC8B19"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Мойте руки непосредственно перед любой асептической з</w:t>
            </w:r>
            <w:r w:rsidRPr="00E974F1">
              <w:rPr>
                <w:rFonts w:ascii="Arial" w:eastAsiaTheme="minorHAnsi" w:hAnsi="Arial" w:cs="Arial"/>
                <w:sz w:val="22"/>
                <w:lang w:eastAsia="en-US"/>
              </w:rPr>
              <w:t>а</w:t>
            </w:r>
            <w:r w:rsidRPr="00E974F1">
              <w:rPr>
                <w:rFonts w:ascii="Arial" w:eastAsiaTheme="minorHAnsi" w:hAnsi="Arial" w:cs="Arial"/>
                <w:sz w:val="22"/>
                <w:lang w:eastAsia="en-US"/>
              </w:rPr>
              <w:t>дачей.</w:t>
            </w:r>
          </w:p>
          <w:p w14:paraId="30D10CFC"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Почему?</w:t>
            </w:r>
          </w:p>
          <w:p w14:paraId="5EEBDD49"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Для защиты пациента от вредных микробов, в том числе со</w:t>
            </w:r>
            <w:r w:rsidRPr="00E974F1">
              <w:rPr>
                <w:rFonts w:ascii="Arial" w:eastAsiaTheme="minorHAnsi" w:hAnsi="Arial" w:cs="Arial"/>
                <w:sz w:val="22"/>
                <w:lang w:eastAsia="en-US"/>
              </w:rPr>
              <w:t>б</w:t>
            </w:r>
            <w:r w:rsidRPr="00E974F1">
              <w:rPr>
                <w:rFonts w:ascii="Arial" w:eastAsiaTheme="minorHAnsi" w:hAnsi="Arial" w:cs="Arial"/>
                <w:sz w:val="22"/>
                <w:lang w:eastAsia="en-US"/>
              </w:rPr>
              <w:t>ственных микробов, попадающих в его организм.</w:t>
            </w:r>
          </w:p>
        </w:tc>
      </w:tr>
      <w:tr w:rsidR="00FE7B62" w:rsidRPr="00E974F1" w14:paraId="082C49E5" w14:textId="77777777" w:rsidTr="00E974F1">
        <w:tc>
          <w:tcPr>
            <w:tcW w:w="426" w:type="dxa"/>
          </w:tcPr>
          <w:p w14:paraId="0AF1559C" w14:textId="77777777" w:rsidR="00FE7B62" w:rsidRPr="00E974F1" w:rsidRDefault="00FE7B62" w:rsidP="00FE7B62">
            <w:pPr>
              <w:suppressAutoHyphens w:val="0"/>
              <w:spacing w:line="276" w:lineRule="auto"/>
              <w:jc w:val="both"/>
              <w:rPr>
                <w:rFonts w:ascii="Arial" w:eastAsiaTheme="minorHAnsi" w:hAnsi="Arial" w:cs="Arial"/>
                <w:sz w:val="22"/>
                <w:lang w:eastAsia="en-US"/>
              </w:rPr>
            </w:pPr>
            <w:r w:rsidRPr="00E974F1">
              <w:rPr>
                <w:rFonts w:ascii="Arial" w:eastAsiaTheme="minorHAnsi" w:hAnsi="Arial" w:cs="Arial"/>
                <w:sz w:val="22"/>
                <w:lang w:eastAsia="en-US"/>
              </w:rPr>
              <w:t>3</w:t>
            </w:r>
          </w:p>
        </w:tc>
        <w:tc>
          <w:tcPr>
            <w:tcW w:w="2835" w:type="dxa"/>
          </w:tcPr>
          <w:p w14:paraId="676DF67F"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После воздействия би</w:t>
            </w:r>
            <w:r w:rsidRPr="00E974F1">
              <w:rPr>
                <w:rFonts w:ascii="Arial" w:eastAsiaTheme="minorHAnsi" w:hAnsi="Arial" w:cs="Arial"/>
                <w:sz w:val="22"/>
                <w:lang w:eastAsia="en-US"/>
              </w:rPr>
              <w:t>о</w:t>
            </w:r>
            <w:r w:rsidRPr="00E974F1">
              <w:rPr>
                <w:rFonts w:ascii="Arial" w:eastAsiaTheme="minorHAnsi" w:hAnsi="Arial" w:cs="Arial"/>
                <w:sz w:val="22"/>
                <w:lang w:eastAsia="en-US"/>
              </w:rPr>
              <w:t>логической жидкости</w:t>
            </w:r>
          </w:p>
          <w:p w14:paraId="00964227"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p>
        </w:tc>
        <w:tc>
          <w:tcPr>
            <w:tcW w:w="6691" w:type="dxa"/>
          </w:tcPr>
          <w:p w14:paraId="1F7487BE"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Что?</w:t>
            </w:r>
          </w:p>
          <w:p w14:paraId="548858FE"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Очистите руки сразу после воздействия биологических жидк</w:t>
            </w:r>
            <w:r w:rsidRPr="00E974F1">
              <w:rPr>
                <w:rFonts w:ascii="Arial" w:eastAsiaTheme="minorHAnsi" w:hAnsi="Arial" w:cs="Arial"/>
                <w:sz w:val="22"/>
                <w:lang w:eastAsia="en-US"/>
              </w:rPr>
              <w:t>о</w:t>
            </w:r>
            <w:r w:rsidRPr="00E974F1">
              <w:rPr>
                <w:rFonts w:ascii="Arial" w:eastAsiaTheme="minorHAnsi" w:hAnsi="Arial" w:cs="Arial"/>
                <w:sz w:val="22"/>
                <w:lang w:eastAsia="en-US"/>
              </w:rPr>
              <w:t>стей (и после удаления перчаток).</w:t>
            </w:r>
          </w:p>
          <w:p w14:paraId="0DCAECDE"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Почему?</w:t>
            </w:r>
          </w:p>
          <w:p w14:paraId="3CEDC1B0"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Чтобы защитить себя и систему здравоохранения от вредных микробов, переносимых пациентом.</w:t>
            </w:r>
          </w:p>
        </w:tc>
      </w:tr>
      <w:tr w:rsidR="00FE7B62" w:rsidRPr="00E974F1" w14:paraId="60E9DA59" w14:textId="77777777" w:rsidTr="00E974F1">
        <w:tc>
          <w:tcPr>
            <w:tcW w:w="426" w:type="dxa"/>
          </w:tcPr>
          <w:p w14:paraId="261B7836" w14:textId="77777777" w:rsidR="00FE7B62" w:rsidRPr="00E974F1" w:rsidRDefault="00FE7B62" w:rsidP="00FE7B62">
            <w:pPr>
              <w:suppressAutoHyphens w:val="0"/>
              <w:spacing w:line="276" w:lineRule="auto"/>
              <w:jc w:val="both"/>
              <w:rPr>
                <w:rFonts w:ascii="Arial" w:eastAsiaTheme="minorHAnsi" w:hAnsi="Arial" w:cs="Arial"/>
                <w:sz w:val="22"/>
                <w:lang w:eastAsia="en-US"/>
              </w:rPr>
            </w:pPr>
            <w:r w:rsidRPr="00E974F1">
              <w:rPr>
                <w:rFonts w:ascii="Arial" w:eastAsiaTheme="minorHAnsi" w:hAnsi="Arial" w:cs="Arial"/>
                <w:sz w:val="22"/>
                <w:lang w:eastAsia="en-US"/>
              </w:rPr>
              <w:t>4</w:t>
            </w:r>
          </w:p>
        </w:tc>
        <w:tc>
          <w:tcPr>
            <w:tcW w:w="2835" w:type="dxa"/>
          </w:tcPr>
          <w:p w14:paraId="06DF74EE"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После контакта с пац</w:t>
            </w:r>
            <w:r w:rsidRPr="00E974F1">
              <w:rPr>
                <w:rFonts w:ascii="Arial" w:eastAsiaTheme="minorHAnsi" w:hAnsi="Arial" w:cs="Arial"/>
                <w:sz w:val="22"/>
                <w:lang w:eastAsia="en-US"/>
              </w:rPr>
              <w:t>и</w:t>
            </w:r>
            <w:r w:rsidRPr="00E974F1">
              <w:rPr>
                <w:rFonts w:ascii="Arial" w:eastAsiaTheme="minorHAnsi" w:hAnsi="Arial" w:cs="Arial"/>
                <w:sz w:val="22"/>
                <w:lang w:eastAsia="en-US"/>
              </w:rPr>
              <w:t>ентом</w:t>
            </w:r>
          </w:p>
          <w:p w14:paraId="4595829C"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p>
        </w:tc>
        <w:tc>
          <w:tcPr>
            <w:tcW w:w="6691" w:type="dxa"/>
          </w:tcPr>
          <w:p w14:paraId="13C084B3"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Что?</w:t>
            </w:r>
          </w:p>
          <w:p w14:paraId="5BAF7B53"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Мойте руки после прикосновения к пациенту и его непосре</w:t>
            </w:r>
            <w:r w:rsidRPr="00E974F1">
              <w:rPr>
                <w:rFonts w:ascii="Arial" w:eastAsiaTheme="minorHAnsi" w:hAnsi="Arial" w:cs="Arial"/>
                <w:sz w:val="22"/>
                <w:lang w:eastAsia="en-US"/>
              </w:rPr>
              <w:t>д</w:t>
            </w:r>
            <w:r w:rsidRPr="00E974F1">
              <w:rPr>
                <w:rFonts w:ascii="Arial" w:eastAsiaTheme="minorHAnsi" w:hAnsi="Arial" w:cs="Arial"/>
                <w:sz w:val="22"/>
                <w:lang w:eastAsia="en-US"/>
              </w:rPr>
              <w:t>ственному окружению при уходе.</w:t>
            </w:r>
          </w:p>
          <w:p w14:paraId="761B171C"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Почему?</w:t>
            </w:r>
          </w:p>
          <w:p w14:paraId="085285F6"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Для защиты себя и окружающей среды здравоохранения от вредных микробов, переносимых пациентом.</w:t>
            </w:r>
          </w:p>
        </w:tc>
      </w:tr>
      <w:tr w:rsidR="00FE7B62" w:rsidRPr="00E974F1" w14:paraId="62CA99B0" w14:textId="77777777" w:rsidTr="00E974F1">
        <w:tc>
          <w:tcPr>
            <w:tcW w:w="426" w:type="dxa"/>
          </w:tcPr>
          <w:p w14:paraId="066A7A14" w14:textId="77777777" w:rsidR="00FE7B62" w:rsidRPr="00E974F1" w:rsidRDefault="00FE7B62" w:rsidP="00FE7B62">
            <w:pPr>
              <w:suppressAutoHyphens w:val="0"/>
              <w:spacing w:line="276" w:lineRule="auto"/>
              <w:jc w:val="both"/>
              <w:rPr>
                <w:rFonts w:ascii="Arial" w:eastAsiaTheme="minorHAnsi" w:hAnsi="Arial" w:cs="Arial"/>
                <w:sz w:val="22"/>
                <w:lang w:eastAsia="en-US"/>
              </w:rPr>
            </w:pPr>
            <w:r w:rsidRPr="00E974F1">
              <w:rPr>
                <w:rFonts w:ascii="Arial" w:eastAsiaTheme="minorHAnsi" w:hAnsi="Arial" w:cs="Arial"/>
                <w:sz w:val="22"/>
                <w:lang w:eastAsia="en-US"/>
              </w:rPr>
              <w:t>5</w:t>
            </w:r>
          </w:p>
        </w:tc>
        <w:tc>
          <w:tcPr>
            <w:tcW w:w="2835" w:type="dxa"/>
          </w:tcPr>
          <w:p w14:paraId="3DD9FA67"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После контакта с окр</w:t>
            </w:r>
            <w:r w:rsidRPr="00E974F1">
              <w:rPr>
                <w:rFonts w:ascii="Arial" w:eastAsiaTheme="minorHAnsi" w:hAnsi="Arial" w:cs="Arial"/>
                <w:sz w:val="22"/>
                <w:lang w:eastAsia="en-US"/>
              </w:rPr>
              <w:t>у</w:t>
            </w:r>
            <w:r w:rsidRPr="00E974F1">
              <w:rPr>
                <w:rFonts w:ascii="Arial" w:eastAsiaTheme="minorHAnsi" w:hAnsi="Arial" w:cs="Arial"/>
                <w:sz w:val="22"/>
                <w:lang w:eastAsia="en-US"/>
              </w:rPr>
              <w:t>жением пациента</w:t>
            </w:r>
          </w:p>
          <w:p w14:paraId="6E68108A"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p>
        </w:tc>
        <w:tc>
          <w:tcPr>
            <w:tcW w:w="6691" w:type="dxa"/>
          </w:tcPr>
          <w:p w14:paraId="294F7725"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Что?</w:t>
            </w:r>
          </w:p>
          <w:p w14:paraId="689A8767"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Мойте руки после прикосновения к любому предмету или м</w:t>
            </w:r>
            <w:r w:rsidRPr="00E974F1">
              <w:rPr>
                <w:rFonts w:ascii="Arial" w:eastAsiaTheme="minorHAnsi" w:hAnsi="Arial" w:cs="Arial"/>
                <w:sz w:val="22"/>
                <w:lang w:eastAsia="en-US"/>
              </w:rPr>
              <w:t>е</w:t>
            </w:r>
            <w:r w:rsidRPr="00E974F1">
              <w:rPr>
                <w:rFonts w:ascii="Arial" w:eastAsiaTheme="minorHAnsi" w:hAnsi="Arial" w:cs="Arial"/>
                <w:sz w:val="22"/>
                <w:lang w:eastAsia="en-US"/>
              </w:rPr>
              <w:t>бели в непосредственной близости от пациента, когда вых</w:t>
            </w:r>
            <w:r w:rsidRPr="00E974F1">
              <w:rPr>
                <w:rFonts w:ascii="Arial" w:eastAsiaTheme="minorHAnsi" w:hAnsi="Arial" w:cs="Arial"/>
                <w:sz w:val="22"/>
                <w:lang w:eastAsia="en-US"/>
              </w:rPr>
              <w:t>о</w:t>
            </w:r>
            <w:r w:rsidRPr="00E974F1">
              <w:rPr>
                <w:rFonts w:ascii="Arial" w:eastAsiaTheme="minorHAnsi" w:hAnsi="Arial" w:cs="Arial"/>
                <w:sz w:val="22"/>
                <w:lang w:eastAsia="en-US"/>
              </w:rPr>
              <w:t>дите, даже не касаясь пациента.</w:t>
            </w:r>
          </w:p>
          <w:p w14:paraId="0B4966C5"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Почему?</w:t>
            </w:r>
          </w:p>
          <w:p w14:paraId="19F839B5" w14:textId="77777777" w:rsidR="00FE7B62" w:rsidRPr="00E974F1" w:rsidRDefault="00FE7B62" w:rsidP="00E974F1">
            <w:pPr>
              <w:suppressAutoHyphens w:val="0"/>
              <w:spacing w:after="0" w:line="276" w:lineRule="auto"/>
              <w:jc w:val="both"/>
              <w:rPr>
                <w:rFonts w:ascii="Arial" w:eastAsiaTheme="minorHAnsi" w:hAnsi="Arial" w:cs="Arial"/>
                <w:sz w:val="22"/>
                <w:lang w:eastAsia="en-US"/>
              </w:rPr>
            </w:pPr>
            <w:r w:rsidRPr="00E974F1">
              <w:rPr>
                <w:rFonts w:ascii="Arial" w:eastAsiaTheme="minorHAnsi" w:hAnsi="Arial" w:cs="Arial"/>
                <w:sz w:val="22"/>
                <w:lang w:eastAsia="en-US"/>
              </w:rPr>
              <w:t>Для защиты себя и окружающей среды здравоохранения от вредных микробов, переносимых пациентом.</w:t>
            </w:r>
          </w:p>
        </w:tc>
      </w:tr>
      <w:tr w:rsidR="00FE7B62" w:rsidRPr="00E974F1" w14:paraId="168872BA" w14:textId="77777777" w:rsidTr="00E974F1">
        <w:tc>
          <w:tcPr>
            <w:tcW w:w="9952" w:type="dxa"/>
            <w:gridSpan w:val="3"/>
          </w:tcPr>
          <w:p w14:paraId="1176D2FA" w14:textId="7CD6FD81" w:rsidR="00FE7B62" w:rsidRPr="00E974F1" w:rsidRDefault="00E974F1" w:rsidP="00FE7B62">
            <w:pPr>
              <w:suppressAutoHyphens w:val="0"/>
              <w:spacing w:line="276" w:lineRule="auto"/>
              <w:jc w:val="both"/>
              <w:rPr>
                <w:rFonts w:ascii="Arial" w:eastAsiaTheme="minorHAnsi" w:hAnsi="Arial" w:cs="Arial"/>
                <w:sz w:val="22"/>
                <w:lang w:eastAsia="en-US"/>
              </w:rPr>
            </w:pPr>
            <w:r w:rsidRPr="00E974F1">
              <w:rPr>
                <w:rFonts w:ascii="Arial" w:eastAsiaTheme="minorHAnsi" w:hAnsi="Arial" w:cs="Arial"/>
                <w:spacing w:val="40"/>
                <w:sz w:val="22"/>
                <w:lang w:eastAsia="en-US"/>
              </w:rPr>
              <w:t xml:space="preserve">Примечание </w:t>
            </w:r>
            <w:r>
              <w:rPr>
                <w:rFonts w:ascii="Arial" w:eastAsiaTheme="minorHAnsi" w:hAnsi="Arial" w:cs="Arial"/>
                <w:sz w:val="22"/>
                <w:lang w:eastAsia="en-US"/>
              </w:rPr>
              <w:t xml:space="preserve">— </w:t>
            </w:r>
            <w:r w:rsidR="00FE7B62" w:rsidRPr="00E974F1">
              <w:rPr>
                <w:rFonts w:ascii="Arial" w:eastAsiaTheme="minorHAnsi" w:hAnsi="Arial" w:cs="Arial"/>
                <w:sz w:val="22"/>
                <w:lang w:eastAsia="en-US"/>
              </w:rPr>
              <w:t>Эта таблица основана на справке ВОЗ</w:t>
            </w:r>
          </w:p>
        </w:tc>
      </w:tr>
    </w:tbl>
    <w:p w14:paraId="0BA5FC00" w14:textId="77777777" w:rsidR="00FE7B62" w:rsidRPr="00E974F1" w:rsidRDefault="00FE7B62">
      <w:pPr>
        <w:suppressAutoHyphens w:val="0"/>
        <w:spacing w:line="276" w:lineRule="auto"/>
        <w:jc w:val="both"/>
        <w:rPr>
          <w:rFonts w:ascii="Arial" w:eastAsiaTheme="minorHAnsi" w:hAnsi="Arial" w:cs="Arial"/>
          <w:sz w:val="22"/>
          <w:lang w:eastAsia="en-US"/>
        </w:rPr>
      </w:pPr>
    </w:p>
    <w:p w14:paraId="79C148D7" w14:textId="77777777" w:rsidR="00FE7B62" w:rsidRDefault="00FE7B62">
      <w:pPr>
        <w:suppressAutoHyphens w:val="0"/>
        <w:spacing w:line="276" w:lineRule="auto"/>
        <w:jc w:val="both"/>
        <w:rPr>
          <w:rFonts w:ascii="Arial" w:eastAsiaTheme="minorHAnsi" w:hAnsi="Arial" w:cs="Arial"/>
          <w:lang w:eastAsia="en-US"/>
        </w:rPr>
      </w:pPr>
    </w:p>
    <w:p w14:paraId="4D6D33B2" w14:textId="77777777" w:rsidR="00E974F1" w:rsidRDefault="00E974F1">
      <w:pPr>
        <w:suppressAutoHyphens w:val="0"/>
        <w:spacing w:line="276" w:lineRule="auto"/>
        <w:jc w:val="both"/>
        <w:rPr>
          <w:rFonts w:ascii="Arial" w:eastAsiaTheme="minorHAnsi" w:hAnsi="Arial" w:cs="Arial"/>
          <w:lang w:eastAsia="en-US"/>
        </w:rPr>
      </w:pPr>
    </w:p>
    <w:p w14:paraId="7165026A" w14:textId="77777777" w:rsidR="00E974F1" w:rsidRDefault="00E974F1">
      <w:pPr>
        <w:suppressAutoHyphens w:val="0"/>
        <w:spacing w:line="276" w:lineRule="auto"/>
        <w:jc w:val="both"/>
        <w:rPr>
          <w:rFonts w:ascii="Arial" w:eastAsiaTheme="minorHAnsi" w:hAnsi="Arial" w:cs="Arial"/>
          <w:lang w:eastAsia="en-US"/>
        </w:rPr>
      </w:pPr>
    </w:p>
    <w:p w14:paraId="07144CD5" w14:textId="77777777" w:rsidR="00FE7B62" w:rsidRDefault="00FE7B62">
      <w:pPr>
        <w:suppressAutoHyphens w:val="0"/>
        <w:spacing w:line="276" w:lineRule="auto"/>
        <w:jc w:val="both"/>
        <w:rPr>
          <w:rFonts w:ascii="Arial" w:eastAsiaTheme="minorHAnsi" w:hAnsi="Arial" w:cs="Arial"/>
          <w:lang w:eastAsia="en-US"/>
        </w:rPr>
      </w:pPr>
    </w:p>
    <w:p w14:paraId="30D42A12" w14:textId="5420A4B6" w:rsidR="00FE7B62" w:rsidRPr="00FE7B62" w:rsidRDefault="00FE7B62" w:rsidP="00E974F1">
      <w:pPr>
        <w:suppressAutoHyphens w:val="0"/>
        <w:spacing w:line="276" w:lineRule="auto"/>
        <w:jc w:val="center"/>
        <w:rPr>
          <w:rFonts w:ascii="Arial" w:eastAsiaTheme="minorHAnsi" w:hAnsi="Arial" w:cs="Arial"/>
          <w:lang w:eastAsia="en-US"/>
        </w:rPr>
      </w:pPr>
      <w:r w:rsidRPr="00FE7B62">
        <w:rPr>
          <w:rFonts w:ascii="Arial" w:eastAsiaTheme="minorHAnsi" w:hAnsi="Arial" w:cs="Arial"/>
          <w:b/>
          <w:lang w:eastAsia="en-US"/>
        </w:rPr>
        <w:lastRenderedPageBreak/>
        <w:t>Приложение  B</w:t>
      </w:r>
    </w:p>
    <w:p w14:paraId="0EB2CA51" w14:textId="77777777" w:rsidR="00FE7B62" w:rsidRPr="00FE7B62" w:rsidRDefault="00FE7B62" w:rsidP="00E974F1">
      <w:pPr>
        <w:suppressAutoHyphens w:val="0"/>
        <w:spacing w:line="276" w:lineRule="auto"/>
        <w:jc w:val="center"/>
        <w:rPr>
          <w:rFonts w:ascii="Arial" w:eastAsiaTheme="minorHAnsi" w:hAnsi="Arial" w:cs="Arial"/>
          <w:lang w:eastAsia="en-US"/>
        </w:rPr>
      </w:pPr>
      <w:r w:rsidRPr="00FE7B62">
        <w:rPr>
          <w:rFonts w:ascii="Arial" w:eastAsiaTheme="minorHAnsi" w:hAnsi="Arial" w:cs="Arial"/>
          <w:lang w:eastAsia="en-US"/>
        </w:rPr>
        <w:t>(справочное)</w:t>
      </w:r>
    </w:p>
    <w:p w14:paraId="7C084C74" w14:textId="77777777" w:rsidR="00FE7B62" w:rsidRPr="00FE7B62" w:rsidRDefault="00FE7B62" w:rsidP="00E974F1">
      <w:pPr>
        <w:suppressAutoHyphens w:val="0"/>
        <w:spacing w:line="276" w:lineRule="auto"/>
        <w:jc w:val="center"/>
        <w:rPr>
          <w:rFonts w:ascii="Arial" w:eastAsiaTheme="minorHAnsi" w:hAnsi="Arial" w:cs="Arial"/>
          <w:b/>
          <w:lang w:eastAsia="en-US"/>
        </w:rPr>
      </w:pPr>
      <w:r w:rsidRPr="00FE7B62">
        <w:rPr>
          <w:rFonts w:ascii="Arial" w:eastAsiaTheme="minorHAnsi" w:hAnsi="Arial" w:cs="Arial"/>
          <w:b/>
          <w:lang w:eastAsia="en-US"/>
        </w:rPr>
        <w:t>Дезинфицирующие средства</w:t>
      </w:r>
    </w:p>
    <w:p w14:paraId="656A05D5"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Дезинфицирующие средства используются для очистки и обеззараживания рабочих зон.</w:t>
      </w:r>
    </w:p>
    <w:p w14:paraId="2F6EBAC9"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Ряд различных дезинфицирующих средств доступен для очистки поверхностей и разливов. К ним относятся:</w:t>
      </w:r>
    </w:p>
    <w:p w14:paraId="460074E8"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 спирт;</w:t>
      </w:r>
    </w:p>
    <w:p w14:paraId="1A91B17D"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 соединения хлора;</w:t>
      </w:r>
    </w:p>
    <w:p w14:paraId="6252CDA4"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 четвертичные аммониевые соединения;</w:t>
      </w:r>
    </w:p>
    <w:p w14:paraId="1DA8067D"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 фенольные соединения;</w:t>
      </w:r>
    </w:p>
    <w:p w14:paraId="520DB131"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 йодофорные соединения.</w:t>
      </w:r>
    </w:p>
    <w:p w14:paraId="72537F16"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Свойства идеального дезинфицирующего средства включают (см. Таблицу B.1 для свойств наиболее часто используемых дезинфицирующих средств):</w:t>
      </w:r>
    </w:p>
    <w:p w14:paraId="083F6A7A"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val="en-US" w:eastAsia="en-US"/>
        </w:rPr>
        <w:t>a</w:t>
      </w:r>
      <w:r w:rsidRPr="00E974F1">
        <w:rPr>
          <w:rFonts w:ascii="Arial" w:eastAsiaTheme="minorHAnsi" w:hAnsi="Arial" w:cs="Arial"/>
          <w:sz w:val="22"/>
          <w:lang w:eastAsia="en-US"/>
        </w:rPr>
        <w:t>) широкий спектр, то есть оно должно иметь широкий антимикробный спектр;</w:t>
      </w:r>
    </w:p>
    <w:p w14:paraId="03E48AFD"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val="en-US" w:eastAsia="en-US"/>
        </w:rPr>
        <w:t>b</w:t>
      </w:r>
      <w:r w:rsidRPr="00E974F1">
        <w:rPr>
          <w:rFonts w:ascii="Arial" w:eastAsiaTheme="minorHAnsi" w:hAnsi="Arial" w:cs="Arial"/>
          <w:sz w:val="22"/>
          <w:lang w:eastAsia="en-US"/>
        </w:rPr>
        <w:t>) быстрое действие, т. е. оно должно привести к быстрому уничтожению;</w:t>
      </w:r>
    </w:p>
    <w:p w14:paraId="71B4B604"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val="en-US" w:eastAsia="en-US"/>
        </w:rPr>
        <w:t>c</w:t>
      </w:r>
      <w:r w:rsidRPr="00E974F1">
        <w:rPr>
          <w:rFonts w:ascii="Arial" w:eastAsiaTheme="minorHAnsi" w:hAnsi="Arial" w:cs="Arial"/>
          <w:sz w:val="22"/>
          <w:lang w:eastAsia="en-US"/>
        </w:rPr>
        <w:t>) неподверженность влиянию факторов окружающей среды, то есть оно должно быть активным в присутствии органических веществ (например, крови, мокроты, фекалий) и совместимость с мылом, моющими средствами и другими химическими веществами, встречающимися при использовании;</w:t>
      </w:r>
    </w:p>
    <w:p w14:paraId="3CB7BACE"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val="en-US" w:eastAsia="en-US"/>
        </w:rPr>
        <w:t>d</w:t>
      </w:r>
      <w:r w:rsidRPr="00E974F1">
        <w:rPr>
          <w:rFonts w:ascii="Arial" w:eastAsiaTheme="minorHAnsi" w:hAnsi="Arial" w:cs="Arial"/>
          <w:sz w:val="22"/>
          <w:lang w:eastAsia="en-US"/>
        </w:rPr>
        <w:t>) нетоксиченость, то есть оно не должно быть вредным для пользователя или п</w:t>
      </w:r>
      <w:r w:rsidRPr="00E974F1">
        <w:rPr>
          <w:rFonts w:ascii="Arial" w:eastAsiaTheme="minorHAnsi" w:hAnsi="Arial" w:cs="Arial"/>
          <w:sz w:val="22"/>
          <w:lang w:eastAsia="en-US"/>
        </w:rPr>
        <w:t>а</w:t>
      </w:r>
      <w:r w:rsidRPr="00E974F1">
        <w:rPr>
          <w:rFonts w:ascii="Arial" w:eastAsiaTheme="minorHAnsi" w:hAnsi="Arial" w:cs="Arial"/>
          <w:sz w:val="22"/>
          <w:lang w:eastAsia="en-US"/>
        </w:rPr>
        <w:t>циента;</w:t>
      </w:r>
    </w:p>
    <w:p w14:paraId="6F863458"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val="en-US" w:eastAsia="en-US"/>
        </w:rPr>
        <w:t>f</w:t>
      </w:r>
      <w:r w:rsidRPr="00E974F1">
        <w:rPr>
          <w:rFonts w:ascii="Arial" w:eastAsiaTheme="minorHAnsi" w:hAnsi="Arial" w:cs="Arial"/>
          <w:sz w:val="22"/>
          <w:lang w:eastAsia="en-US"/>
        </w:rPr>
        <w:t>) совместимость с поверхностью, то есть оно не должно разъедать инструменты и металлические поверхности и не должно вызывать износ ткани, резины, пластмассы и других материалов;</w:t>
      </w:r>
    </w:p>
    <w:p w14:paraId="0A930710"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val="en-US" w:eastAsia="en-US"/>
        </w:rPr>
        <w:t>f</w:t>
      </w:r>
      <w:r w:rsidRPr="00E974F1">
        <w:rPr>
          <w:rFonts w:ascii="Arial" w:eastAsiaTheme="minorHAnsi" w:hAnsi="Arial" w:cs="Arial"/>
          <w:sz w:val="22"/>
          <w:lang w:eastAsia="en-US"/>
        </w:rPr>
        <w:t>) остаточное воздействие на обработанные поверхности, т.е. оно должно оставлять антимикробную пленку на обработанной поверхности;</w:t>
      </w:r>
    </w:p>
    <w:p w14:paraId="4582A44A"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val="en-US" w:eastAsia="en-US"/>
        </w:rPr>
        <w:t>g</w:t>
      </w:r>
      <w:r w:rsidRPr="00E974F1">
        <w:rPr>
          <w:rFonts w:ascii="Arial" w:eastAsiaTheme="minorHAnsi" w:hAnsi="Arial" w:cs="Arial"/>
          <w:sz w:val="22"/>
          <w:lang w:eastAsia="en-US"/>
        </w:rPr>
        <w:t>) простота в использовании с четкими указаниями на этикетке;</w:t>
      </w:r>
    </w:p>
    <w:p w14:paraId="3FE57C8E"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h) без запаха, т.е. оно должно иметь приятный запах или не иметь запаха, чтобы облегчить его обычное использование;</w:t>
      </w:r>
    </w:p>
    <w:p w14:paraId="61E82CF9"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i) экономически выгодное, то есть оно не должно быть чрезмерно дорогим;</w:t>
      </w:r>
    </w:p>
    <w:p w14:paraId="2312410C"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j) растворимость, то есть оно должно быть растворимо в воде;</w:t>
      </w:r>
    </w:p>
    <w:p w14:paraId="0E56351E"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t>k) стабильность, то есть оно должно быть стабильным в концентрате и разбавлении при использовании;</w:t>
      </w:r>
    </w:p>
    <w:p w14:paraId="1C406584"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val="en-US" w:eastAsia="en-US"/>
        </w:rPr>
        <w:t>l</w:t>
      </w:r>
      <w:r w:rsidRPr="00E974F1">
        <w:rPr>
          <w:rFonts w:ascii="Arial" w:eastAsiaTheme="minorHAnsi" w:hAnsi="Arial" w:cs="Arial"/>
          <w:sz w:val="22"/>
          <w:lang w:eastAsia="en-US"/>
        </w:rPr>
        <w:t>) очиститель, т.е. оно должно иметь хорошие моющие свойства;</w:t>
      </w:r>
    </w:p>
    <w:p w14:paraId="6D833378" w14:textId="77777777" w:rsidR="00FE7B62" w:rsidRPr="00E974F1" w:rsidRDefault="00FE7B62" w:rsidP="00E974F1">
      <w:pPr>
        <w:suppressAutoHyphens w:val="0"/>
        <w:spacing w:after="0" w:line="360" w:lineRule="auto"/>
        <w:ind w:firstLine="567"/>
        <w:jc w:val="both"/>
        <w:rPr>
          <w:rFonts w:ascii="Arial" w:eastAsiaTheme="minorHAnsi" w:hAnsi="Arial" w:cs="Arial"/>
          <w:sz w:val="22"/>
          <w:lang w:eastAsia="en-US"/>
        </w:rPr>
      </w:pPr>
      <w:r w:rsidRPr="00E974F1">
        <w:rPr>
          <w:rFonts w:ascii="Arial" w:eastAsiaTheme="minorHAnsi" w:hAnsi="Arial" w:cs="Arial"/>
          <w:sz w:val="22"/>
          <w:lang w:eastAsia="en-US"/>
        </w:rPr>
        <w:lastRenderedPageBreak/>
        <w:t>m) экологически чистое, то есть оно не должно наносить вред окружающей среде при утилизации.</w:t>
      </w:r>
    </w:p>
    <w:p w14:paraId="71227CCE" w14:textId="78E2B3EC" w:rsidR="00FE7B62" w:rsidRPr="00E974F1" w:rsidRDefault="00E974F1" w:rsidP="00FE7B62">
      <w:pPr>
        <w:suppressAutoHyphens w:val="0"/>
        <w:spacing w:line="276" w:lineRule="auto"/>
        <w:jc w:val="both"/>
        <w:rPr>
          <w:rFonts w:ascii="Arial" w:eastAsiaTheme="minorHAnsi" w:hAnsi="Arial" w:cs="Arial"/>
          <w:sz w:val="22"/>
          <w:lang w:eastAsia="en-US"/>
        </w:rPr>
      </w:pPr>
      <w:r w:rsidRPr="00E974F1">
        <w:rPr>
          <w:rFonts w:ascii="Arial" w:eastAsiaTheme="minorHAnsi" w:hAnsi="Arial" w:cs="Arial"/>
          <w:spacing w:val="40"/>
          <w:sz w:val="22"/>
          <w:lang w:eastAsia="en-US"/>
        </w:rPr>
        <w:t>Таблица</w:t>
      </w:r>
      <w:r>
        <w:rPr>
          <w:rFonts w:ascii="Arial" w:eastAsiaTheme="minorHAnsi" w:hAnsi="Arial" w:cs="Arial"/>
          <w:sz w:val="22"/>
          <w:lang w:eastAsia="en-US"/>
        </w:rPr>
        <w:t xml:space="preserve"> </w:t>
      </w:r>
      <w:r w:rsidR="00FE7B62" w:rsidRPr="00E974F1">
        <w:rPr>
          <w:rFonts w:ascii="Arial" w:eastAsiaTheme="minorHAnsi" w:hAnsi="Arial" w:cs="Arial"/>
          <w:sz w:val="22"/>
          <w:lang w:val="en-US" w:eastAsia="en-US"/>
        </w:rPr>
        <w:t>B</w:t>
      </w:r>
      <w:r>
        <w:rPr>
          <w:rFonts w:ascii="Arial" w:eastAsiaTheme="minorHAnsi" w:hAnsi="Arial" w:cs="Arial"/>
          <w:sz w:val="22"/>
          <w:lang w:eastAsia="en-US"/>
        </w:rPr>
        <w:t>.1</w:t>
      </w:r>
      <w:r w:rsidR="00FE7B62" w:rsidRPr="00E974F1">
        <w:rPr>
          <w:rFonts w:ascii="Arial" w:eastAsiaTheme="minorHAnsi" w:hAnsi="Arial" w:cs="Arial"/>
          <w:sz w:val="22"/>
          <w:lang w:eastAsia="en-US"/>
        </w:rPr>
        <w:t>— Свойства наиболее часто используемых дезинфицирующих средств</w:t>
      </w:r>
    </w:p>
    <w:tbl>
      <w:tblPr>
        <w:tblStyle w:val="afc"/>
        <w:tblW w:w="10377" w:type="dxa"/>
        <w:tblInd w:w="-1026" w:type="dxa"/>
        <w:tblLayout w:type="fixed"/>
        <w:tblLook w:val="04A0" w:firstRow="1" w:lastRow="0" w:firstColumn="1" w:lastColumn="0" w:noHBand="0" w:noVBand="1"/>
      </w:tblPr>
      <w:tblGrid>
        <w:gridCol w:w="1872"/>
        <w:gridCol w:w="3402"/>
        <w:gridCol w:w="2976"/>
        <w:gridCol w:w="284"/>
        <w:gridCol w:w="1843"/>
      </w:tblGrid>
      <w:tr w:rsidR="00FE7B62" w:rsidRPr="00FE7B62" w14:paraId="41EEE58A" w14:textId="77777777" w:rsidTr="00E03E35">
        <w:tc>
          <w:tcPr>
            <w:tcW w:w="1872" w:type="dxa"/>
            <w:tcBorders>
              <w:bottom w:val="double" w:sz="4" w:space="0" w:color="auto"/>
            </w:tcBorders>
          </w:tcPr>
          <w:p w14:paraId="531AEB56"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p>
        </w:tc>
        <w:tc>
          <w:tcPr>
            <w:tcW w:w="3402" w:type="dxa"/>
            <w:tcBorders>
              <w:bottom w:val="double" w:sz="4" w:space="0" w:color="auto"/>
            </w:tcBorders>
          </w:tcPr>
          <w:p w14:paraId="4AC32FDD" w14:textId="77777777" w:rsidR="00FE7B62" w:rsidRPr="00E03E35" w:rsidRDefault="00FE7B62" w:rsidP="00E03E35">
            <w:pPr>
              <w:suppressAutoHyphens w:val="0"/>
              <w:spacing w:after="0" w:line="240" w:lineRule="auto"/>
              <w:jc w:val="center"/>
              <w:rPr>
                <w:rFonts w:ascii="Arial" w:eastAsiaTheme="minorHAnsi" w:hAnsi="Arial" w:cs="Arial"/>
                <w:sz w:val="20"/>
                <w:szCs w:val="20"/>
                <w:lang w:eastAsia="en-US"/>
              </w:rPr>
            </w:pPr>
            <w:r w:rsidRPr="00E03E35">
              <w:rPr>
                <w:rFonts w:ascii="Arial" w:eastAsiaTheme="minorHAnsi" w:hAnsi="Arial" w:cs="Arial"/>
                <w:sz w:val="20"/>
                <w:szCs w:val="20"/>
                <w:lang w:eastAsia="en-US"/>
              </w:rPr>
              <w:t>Спирт</w:t>
            </w:r>
          </w:p>
        </w:tc>
        <w:tc>
          <w:tcPr>
            <w:tcW w:w="2976" w:type="dxa"/>
            <w:tcBorders>
              <w:bottom w:val="double" w:sz="4" w:space="0" w:color="auto"/>
            </w:tcBorders>
          </w:tcPr>
          <w:p w14:paraId="3D100129" w14:textId="77777777" w:rsidR="00FE7B62" w:rsidRPr="00E03E35" w:rsidRDefault="00FE7B62" w:rsidP="00E03E35">
            <w:pPr>
              <w:suppressAutoHyphens w:val="0"/>
              <w:spacing w:after="0" w:line="240" w:lineRule="auto"/>
              <w:jc w:val="center"/>
              <w:rPr>
                <w:rFonts w:ascii="Arial" w:eastAsiaTheme="minorHAnsi" w:hAnsi="Arial" w:cs="Arial"/>
                <w:sz w:val="20"/>
                <w:szCs w:val="20"/>
                <w:lang w:eastAsia="en-US"/>
              </w:rPr>
            </w:pPr>
            <w:r w:rsidRPr="00E03E35">
              <w:rPr>
                <w:rFonts w:ascii="Arial" w:eastAsiaTheme="minorHAnsi" w:hAnsi="Arial" w:cs="Arial"/>
                <w:sz w:val="20"/>
                <w:szCs w:val="20"/>
                <w:lang w:eastAsia="en-US"/>
              </w:rPr>
              <w:t>Соединения хлора</w:t>
            </w:r>
          </w:p>
        </w:tc>
        <w:tc>
          <w:tcPr>
            <w:tcW w:w="2127" w:type="dxa"/>
            <w:gridSpan w:val="2"/>
            <w:tcBorders>
              <w:bottom w:val="double" w:sz="4" w:space="0" w:color="auto"/>
            </w:tcBorders>
          </w:tcPr>
          <w:p w14:paraId="2A094D80" w14:textId="77777777" w:rsidR="00FE7B62" w:rsidRPr="00E03E35" w:rsidRDefault="00FE7B62" w:rsidP="00E03E35">
            <w:pPr>
              <w:suppressAutoHyphens w:val="0"/>
              <w:spacing w:after="0" w:line="240" w:lineRule="auto"/>
              <w:jc w:val="center"/>
              <w:rPr>
                <w:rFonts w:ascii="Arial" w:eastAsiaTheme="minorHAnsi" w:hAnsi="Arial" w:cs="Arial"/>
                <w:sz w:val="20"/>
                <w:szCs w:val="20"/>
                <w:lang w:eastAsia="en-US"/>
              </w:rPr>
            </w:pPr>
            <w:r w:rsidRPr="00E03E35">
              <w:rPr>
                <w:rFonts w:ascii="Arial" w:eastAsiaTheme="minorHAnsi" w:hAnsi="Arial" w:cs="Arial"/>
                <w:sz w:val="20"/>
                <w:szCs w:val="20"/>
                <w:lang w:eastAsia="en-US"/>
              </w:rPr>
              <w:t>Четвертичные а</w:t>
            </w:r>
            <w:r w:rsidRPr="00E03E35">
              <w:rPr>
                <w:rFonts w:ascii="Arial" w:eastAsiaTheme="minorHAnsi" w:hAnsi="Arial" w:cs="Arial"/>
                <w:sz w:val="20"/>
                <w:szCs w:val="20"/>
                <w:lang w:eastAsia="en-US"/>
              </w:rPr>
              <w:t>м</w:t>
            </w:r>
            <w:r w:rsidRPr="00E03E35">
              <w:rPr>
                <w:rFonts w:ascii="Arial" w:eastAsiaTheme="minorHAnsi" w:hAnsi="Arial" w:cs="Arial"/>
                <w:sz w:val="20"/>
                <w:szCs w:val="20"/>
                <w:lang w:eastAsia="en-US"/>
              </w:rPr>
              <w:t>мониевые соедин</w:t>
            </w:r>
            <w:r w:rsidRPr="00E03E35">
              <w:rPr>
                <w:rFonts w:ascii="Arial" w:eastAsiaTheme="minorHAnsi" w:hAnsi="Arial" w:cs="Arial"/>
                <w:sz w:val="20"/>
                <w:szCs w:val="20"/>
                <w:lang w:eastAsia="en-US"/>
              </w:rPr>
              <w:t>е</w:t>
            </w:r>
            <w:r w:rsidRPr="00E03E35">
              <w:rPr>
                <w:rFonts w:ascii="Arial" w:eastAsiaTheme="minorHAnsi" w:hAnsi="Arial" w:cs="Arial"/>
                <w:sz w:val="20"/>
                <w:szCs w:val="20"/>
                <w:lang w:eastAsia="en-US"/>
              </w:rPr>
              <w:t>ния</w:t>
            </w:r>
          </w:p>
        </w:tc>
      </w:tr>
      <w:tr w:rsidR="00FE7B62" w:rsidRPr="00FE7B62" w14:paraId="4873F9B2" w14:textId="77777777" w:rsidTr="00E03E35">
        <w:tc>
          <w:tcPr>
            <w:tcW w:w="1872" w:type="dxa"/>
            <w:tcBorders>
              <w:top w:val="double" w:sz="4" w:space="0" w:color="auto"/>
            </w:tcBorders>
          </w:tcPr>
          <w:p w14:paraId="04E8C843"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Общедоступная форма</w:t>
            </w:r>
          </w:p>
          <w:p w14:paraId="71575FBE"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p>
        </w:tc>
        <w:tc>
          <w:tcPr>
            <w:tcW w:w="3402" w:type="dxa"/>
            <w:tcBorders>
              <w:top w:val="double" w:sz="4" w:space="0" w:color="auto"/>
            </w:tcBorders>
          </w:tcPr>
          <w:p w14:paraId="4000FF13"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Этиловый или изопропиловый спирт; в воде наиболее эффе</w:t>
            </w:r>
            <w:r w:rsidRPr="00E03E35">
              <w:rPr>
                <w:rFonts w:ascii="Arial" w:eastAsiaTheme="minorHAnsi" w:hAnsi="Arial" w:cs="Arial"/>
                <w:sz w:val="20"/>
                <w:szCs w:val="20"/>
                <w:lang w:eastAsia="en-US"/>
              </w:rPr>
              <w:t>к</w:t>
            </w:r>
            <w:r w:rsidRPr="00E03E35">
              <w:rPr>
                <w:rFonts w:ascii="Arial" w:eastAsiaTheme="minorHAnsi" w:hAnsi="Arial" w:cs="Arial"/>
                <w:sz w:val="20"/>
                <w:szCs w:val="20"/>
                <w:lang w:eastAsia="en-US"/>
              </w:rPr>
              <w:t>тивен на 70%</w:t>
            </w:r>
          </w:p>
          <w:p w14:paraId="014649E8"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p>
        </w:tc>
        <w:tc>
          <w:tcPr>
            <w:tcW w:w="2976" w:type="dxa"/>
            <w:tcBorders>
              <w:top w:val="double" w:sz="4" w:space="0" w:color="auto"/>
            </w:tcBorders>
          </w:tcPr>
          <w:p w14:paraId="008E0022"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Жидкость, порошок и таблетка.</w:t>
            </w:r>
          </w:p>
          <w:p w14:paraId="62A7CA54"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p>
        </w:tc>
        <w:tc>
          <w:tcPr>
            <w:tcW w:w="2127" w:type="dxa"/>
            <w:gridSpan w:val="2"/>
            <w:tcBorders>
              <w:top w:val="double" w:sz="4" w:space="0" w:color="auto"/>
            </w:tcBorders>
          </w:tcPr>
          <w:p w14:paraId="5A09E3C6"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Доступен шир</w:t>
            </w:r>
            <w:r w:rsidRPr="00E03E35">
              <w:rPr>
                <w:rFonts w:ascii="Arial" w:eastAsiaTheme="minorHAnsi" w:hAnsi="Arial" w:cs="Arial"/>
                <w:sz w:val="20"/>
                <w:szCs w:val="20"/>
                <w:lang w:eastAsia="en-US"/>
              </w:rPr>
              <w:t>о</w:t>
            </w:r>
            <w:r w:rsidRPr="00E03E35">
              <w:rPr>
                <w:rFonts w:ascii="Arial" w:eastAsiaTheme="minorHAnsi" w:hAnsi="Arial" w:cs="Arial"/>
                <w:sz w:val="20"/>
                <w:szCs w:val="20"/>
                <w:lang w:eastAsia="en-US"/>
              </w:rPr>
              <w:t>кий ассортимент с присущим моющим действием.</w:t>
            </w:r>
          </w:p>
        </w:tc>
      </w:tr>
      <w:tr w:rsidR="00FE7B62" w:rsidRPr="00FE7B62" w14:paraId="356BA101" w14:textId="77777777" w:rsidTr="00E03E35">
        <w:tc>
          <w:tcPr>
            <w:tcW w:w="1872" w:type="dxa"/>
          </w:tcPr>
          <w:p w14:paraId="243F088B"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Преимущества</w:t>
            </w:r>
          </w:p>
        </w:tc>
        <w:tc>
          <w:tcPr>
            <w:tcW w:w="3402" w:type="dxa"/>
          </w:tcPr>
          <w:p w14:paraId="21377F09"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нетоксичен</w:t>
            </w:r>
          </w:p>
          <w:p w14:paraId="69113B22"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бюджетный</w:t>
            </w:r>
          </w:p>
          <w:p w14:paraId="55167066"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-быстродействующий</w:t>
            </w:r>
          </w:p>
          <w:p w14:paraId="58E2EC38"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не красится</w:t>
            </w:r>
          </w:p>
          <w:p w14:paraId="148D0127"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без осадка</w:t>
            </w:r>
          </w:p>
        </w:tc>
        <w:tc>
          <w:tcPr>
            <w:tcW w:w="2976" w:type="dxa"/>
          </w:tcPr>
          <w:p w14:paraId="007202B9"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бюджетный</w:t>
            </w:r>
          </w:p>
          <w:p w14:paraId="30DF269C"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быстродействующий</w:t>
            </w:r>
          </w:p>
        </w:tc>
        <w:tc>
          <w:tcPr>
            <w:tcW w:w="2127" w:type="dxa"/>
            <w:gridSpan w:val="2"/>
          </w:tcPr>
          <w:p w14:paraId="7BD8F960"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не вызывает коррозии, нетокс</w:t>
            </w:r>
            <w:r w:rsidRPr="00E03E35">
              <w:rPr>
                <w:rFonts w:ascii="Arial" w:eastAsiaTheme="minorHAnsi" w:hAnsi="Arial" w:cs="Arial"/>
                <w:sz w:val="20"/>
                <w:szCs w:val="20"/>
                <w:lang w:eastAsia="en-US"/>
              </w:rPr>
              <w:t>и</w:t>
            </w:r>
            <w:r w:rsidRPr="00E03E35">
              <w:rPr>
                <w:rFonts w:ascii="Arial" w:eastAsiaTheme="minorHAnsi" w:hAnsi="Arial" w:cs="Arial"/>
                <w:sz w:val="20"/>
                <w:szCs w:val="20"/>
                <w:lang w:eastAsia="en-US"/>
              </w:rPr>
              <w:t>чен, с низкой степ</w:t>
            </w:r>
            <w:r w:rsidRPr="00E03E35">
              <w:rPr>
                <w:rFonts w:ascii="Arial" w:eastAsiaTheme="minorHAnsi" w:hAnsi="Arial" w:cs="Arial"/>
                <w:sz w:val="20"/>
                <w:szCs w:val="20"/>
                <w:lang w:eastAsia="en-US"/>
              </w:rPr>
              <w:t>е</w:t>
            </w:r>
            <w:r w:rsidRPr="00E03E35">
              <w:rPr>
                <w:rFonts w:ascii="Arial" w:eastAsiaTheme="minorHAnsi" w:hAnsi="Arial" w:cs="Arial"/>
                <w:sz w:val="20"/>
                <w:szCs w:val="20"/>
                <w:lang w:eastAsia="en-US"/>
              </w:rPr>
              <w:t>нью раздражения</w:t>
            </w:r>
          </w:p>
          <w:p w14:paraId="4DE3C0E3"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хорошая мо</w:t>
            </w:r>
            <w:r w:rsidRPr="00E03E35">
              <w:rPr>
                <w:rFonts w:ascii="Arial" w:eastAsiaTheme="minorHAnsi" w:hAnsi="Arial" w:cs="Arial"/>
                <w:sz w:val="20"/>
                <w:szCs w:val="20"/>
                <w:lang w:eastAsia="en-US"/>
              </w:rPr>
              <w:t>ю</w:t>
            </w:r>
            <w:r w:rsidRPr="00E03E35">
              <w:rPr>
                <w:rFonts w:ascii="Arial" w:eastAsiaTheme="minorHAnsi" w:hAnsi="Arial" w:cs="Arial"/>
                <w:sz w:val="20"/>
                <w:szCs w:val="20"/>
                <w:lang w:eastAsia="en-US"/>
              </w:rPr>
              <w:t>щая способность, обычно обладает чистящими сво</w:t>
            </w:r>
            <w:r w:rsidRPr="00E03E35">
              <w:rPr>
                <w:rFonts w:ascii="Arial" w:eastAsiaTheme="minorHAnsi" w:hAnsi="Arial" w:cs="Arial"/>
                <w:sz w:val="20"/>
                <w:szCs w:val="20"/>
                <w:lang w:eastAsia="en-US"/>
              </w:rPr>
              <w:t>й</w:t>
            </w:r>
            <w:r w:rsidRPr="00E03E35">
              <w:rPr>
                <w:rFonts w:ascii="Arial" w:eastAsiaTheme="minorHAnsi" w:hAnsi="Arial" w:cs="Arial"/>
                <w:sz w:val="20"/>
                <w:szCs w:val="20"/>
                <w:lang w:eastAsia="en-US"/>
              </w:rPr>
              <w:t>ствами</w:t>
            </w:r>
          </w:p>
        </w:tc>
      </w:tr>
      <w:tr w:rsidR="00FE7B62" w:rsidRPr="00FE7B62" w14:paraId="7B2B7DF5" w14:textId="77777777" w:rsidTr="00E03E35">
        <w:tc>
          <w:tcPr>
            <w:tcW w:w="1872" w:type="dxa"/>
          </w:tcPr>
          <w:p w14:paraId="7D0C6359"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Недостатки</w:t>
            </w:r>
          </w:p>
        </w:tc>
        <w:tc>
          <w:tcPr>
            <w:tcW w:w="3402" w:type="dxa"/>
          </w:tcPr>
          <w:p w14:paraId="5F4C522E"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Огнеопасен - хранить в пр</w:t>
            </w:r>
            <w:r w:rsidRPr="00E03E35">
              <w:rPr>
                <w:rFonts w:ascii="Arial" w:eastAsiaTheme="minorHAnsi" w:hAnsi="Arial" w:cs="Arial"/>
                <w:sz w:val="20"/>
                <w:szCs w:val="20"/>
                <w:lang w:eastAsia="en-US"/>
              </w:rPr>
              <w:t>о</w:t>
            </w:r>
            <w:r w:rsidRPr="00E03E35">
              <w:rPr>
                <w:rFonts w:ascii="Arial" w:eastAsiaTheme="minorHAnsi" w:hAnsi="Arial" w:cs="Arial"/>
                <w:sz w:val="20"/>
                <w:szCs w:val="20"/>
                <w:lang w:eastAsia="en-US"/>
              </w:rPr>
              <w:t>хладном, хорошо проветрива</w:t>
            </w:r>
            <w:r w:rsidRPr="00E03E35">
              <w:rPr>
                <w:rFonts w:ascii="Arial" w:eastAsiaTheme="minorHAnsi" w:hAnsi="Arial" w:cs="Arial"/>
                <w:sz w:val="20"/>
                <w:szCs w:val="20"/>
                <w:lang w:eastAsia="en-US"/>
              </w:rPr>
              <w:t>е</w:t>
            </w:r>
            <w:r w:rsidRPr="00E03E35">
              <w:rPr>
                <w:rFonts w:ascii="Arial" w:eastAsiaTheme="minorHAnsi" w:hAnsi="Arial" w:cs="Arial"/>
                <w:sz w:val="20"/>
                <w:szCs w:val="20"/>
                <w:lang w:eastAsia="en-US"/>
              </w:rPr>
              <w:t>мом помещении.</w:t>
            </w:r>
          </w:p>
          <w:p w14:paraId="0DF98A80"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Труднодостижимое длител</w:t>
            </w:r>
            <w:r w:rsidRPr="00E03E35">
              <w:rPr>
                <w:rFonts w:ascii="Arial" w:eastAsiaTheme="minorHAnsi" w:hAnsi="Arial" w:cs="Arial"/>
                <w:sz w:val="20"/>
                <w:szCs w:val="20"/>
                <w:lang w:eastAsia="en-US"/>
              </w:rPr>
              <w:t>ь</w:t>
            </w:r>
            <w:r w:rsidRPr="00E03E35">
              <w:rPr>
                <w:rFonts w:ascii="Arial" w:eastAsiaTheme="minorHAnsi" w:hAnsi="Arial" w:cs="Arial"/>
                <w:sz w:val="20"/>
                <w:szCs w:val="20"/>
                <w:lang w:eastAsia="en-US"/>
              </w:rPr>
              <w:t>ное время воздействия из-за и</w:t>
            </w:r>
            <w:r w:rsidRPr="00E03E35">
              <w:rPr>
                <w:rFonts w:ascii="Arial" w:eastAsiaTheme="minorHAnsi" w:hAnsi="Arial" w:cs="Arial"/>
                <w:sz w:val="20"/>
                <w:szCs w:val="20"/>
                <w:lang w:eastAsia="en-US"/>
              </w:rPr>
              <w:t>с</w:t>
            </w:r>
            <w:r w:rsidRPr="00E03E35">
              <w:rPr>
                <w:rFonts w:ascii="Arial" w:eastAsiaTheme="minorHAnsi" w:hAnsi="Arial" w:cs="Arial"/>
                <w:sz w:val="20"/>
                <w:szCs w:val="20"/>
                <w:lang w:eastAsia="en-US"/>
              </w:rPr>
              <w:t>парения.</w:t>
            </w:r>
          </w:p>
          <w:p w14:paraId="39431788"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Переменная совместимость с некоторыми материалами (например, может затвердеть резина и ухудшиться качество клеев и некоторых пластиков)</w:t>
            </w:r>
          </w:p>
        </w:tc>
        <w:tc>
          <w:tcPr>
            <w:tcW w:w="2976" w:type="dxa"/>
          </w:tcPr>
          <w:p w14:paraId="5DEA9DBD"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Растворы чувствител</w:t>
            </w:r>
            <w:r w:rsidRPr="00E03E35">
              <w:rPr>
                <w:rFonts w:ascii="Arial" w:eastAsiaTheme="minorHAnsi" w:hAnsi="Arial" w:cs="Arial"/>
                <w:sz w:val="20"/>
                <w:szCs w:val="20"/>
                <w:lang w:eastAsia="en-US"/>
              </w:rPr>
              <w:t>ь</w:t>
            </w:r>
            <w:r w:rsidRPr="00E03E35">
              <w:rPr>
                <w:rFonts w:ascii="Arial" w:eastAsiaTheme="minorHAnsi" w:hAnsi="Arial" w:cs="Arial"/>
                <w:sz w:val="20"/>
                <w:szCs w:val="20"/>
                <w:lang w:eastAsia="en-US"/>
              </w:rPr>
              <w:t>ны к свету и должны быть только что приготовленными и храниться в защищенных от света контейнерах. Сл</w:t>
            </w:r>
            <w:r w:rsidRPr="00E03E35">
              <w:rPr>
                <w:rFonts w:ascii="Arial" w:eastAsiaTheme="minorHAnsi" w:hAnsi="Arial" w:cs="Arial"/>
                <w:sz w:val="20"/>
                <w:szCs w:val="20"/>
                <w:lang w:eastAsia="en-US"/>
              </w:rPr>
              <w:t>е</w:t>
            </w:r>
            <w:r w:rsidRPr="00E03E35">
              <w:rPr>
                <w:rFonts w:ascii="Arial" w:eastAsiaTheme="minorHAnsi" w:hAnsi="Arial" w:cs="Arial"/>
                <w:sz w:val="20"/>
                <w:szCs w:val="20"/>
                <w:lang w:eastAsia="en-US"/>
              </w:rPr>
              <w:t>дует использовать сразу же после разбавления.</w:t>
            </w:r>
          </w:p>
          <w:p w14:paraId="0CB233A1"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Раздражает кожу и сл</w:t>
            </w:r>
            <w:r w:rsidRPr="00E03E35">
              <w:rPr>
                <w:rFonts w:ascii="Arial" w:eastAsiaTheme="minorHAnsi" w:hAnsi="Arial" w:cs="Arial"/>
                <w:sz w:val="20"/>
                <w:szCs w:val="20"/>
                <w:lang w:eastAsia="en-US"/>
              </w:rPr>
              <w:t>и</w:t>
            </w:r>
            <w:r w:rsidRPr="00E03E35">
              <w:rPr>
                <w:rFonts w:ascii="Arial" w:eastAsiaTheme="minorHAnsi" w:hAnsi="Arial" w:cs="Arial"/>
                <w:sz w:val="20"/>
                <w:szCs w:val="20"/>
                <w:lang w:eastAsia="en-US"/>
              </w:rPr>
              <w:t>зистые оболочки.</w:t>
            </w:r>
          </w:p>
          <w:p w14:paraId="2B736468"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Сильно коррозийный для металлов.</w:t>
            </w:r>
          </w:p>
          <w:p w14:paraId="04DFB71C"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Нейтрализуется орган</w:t>
            </w:r>
            <w:r w:rsidRPr="00E03E35">
              <w:rPr>
                <w:rFonts w:ascii="Arial" w:eastAsiaTheme="minorHAnsi" w:hAnsi="Arial" w:cs="Arial"/>
                <w:sz w:val="20"/>
                <w:szCs w:val="20"/>
                <w:lang w:eastAsia="en-US"/>
              </w:rPr>
              <w:t>и</w:t>
            </w:r>
            <w:r w:rsidRPr="00E03E35">
              <w:rPr>
                <w:rFonts w:ascii="Arial" w:eastAsiaTheme="minorHAnsi" w:hAnsi="Arial" w:cs="Arial"/>
                <w:sz w:val="20"/>
                <w:szCs w:val="20"/>
                <w:lang w:eastAsia="en-US"/>
              </w:rPr>
              <w:t>ческим материалом.</w:t>
            </w:r>
          </w:p>
        </w:tc>
        <w:tc>
          <w:tcPr>
            <w:tcW w:w="2127" w:type="dxa"/>
            <w:gridSpan w:val="2"/>
          </w:tcPr>
          <w:p w14:paraId="15807209"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Снижение а</w:t>
            </w:r>
            <w:r w:rsidRPr="00E03E35">
              <w:rPr>
                <w:rFonts w:ascii="Arial" w:eastAsiaTheme="minorHAnsi" w:hAnsi="Arial" w:cs="Arial"/>
                <w:sz w:val="20"/>
                <w:szCs w:val="20"/>
                <w:lang w:eastAsia="en-US"/>
              </w:rPr>
              <w:t>к</w:t>
            </w:r>
            <w:r w:rsidRPr="00E03E35">
              <w:rPr>
                <w:rFonts w:ascii="Arial" w:eastAsiaTheme="minorHAnsi" w:hAnsi="Arial" w:cs="Arial"/>
                <w:sz w:val="20"/>
                <w:szCs w:val="20"/>
                <w:lang w:eastAsia="en-US"/>
              </w:rPr>
              <w:t>тивности в жесткой воде.</w:t>
            </w:r>
          </w:p>
          <w:p w14:paraId="7BA373F8"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Снижение э</w:t>
            </w:r>
            <w:r w:rsidRPr="00E03E35">
              <w:rPr>
                <w:rFonts w:ascii="Arial" w:eastAsiaTheme="minorHAnsi" w:hAnsi="Arial" w:cs="Arial"/>
                <w:sz w:val="20"/>
                <w:szCs w:val="20"/>
                <w:lang w:eastAsia="en-US"/>
              </w:rPr>
              <w:t>ф</w:t>
            </w:r>
            <w:r w:rsidRPr="00E03E35">
              <w:rPr>
                <w:rFonts w:ascii="Arial" w:eastAsiaTheme="minorHAnsi" w:hAnsi="Arial" w:cs="Arial"/>
                <w:sz w:val="20"/>
                <w:szCs w:val="20"/>
                <w:lang w:eastAsia="en-US"/>
              </w:rPr>
              <w:t>фективности в пр</w:t>
            </w:r>
            <w:r w:rsidRPr="00E03E35">
              <w:rPr>
                <w:rFonts w:ascii="Arial" w:eastAsiaTheme="minorHAnsi" w:hAnsi="Arial" w:cs="Arial"/>
                <w:sz w:val="20"/>
                <w:szCs w:val="20"/>
                <w:lang w:eastAsia="en-US"/>
              </w:rPr>
              <w:t>и</w:t>
            </w:r>
            <w:r w:rsidRPr="00E03E35">
              <w:rPr>
                <w:rFonts w:ascii="Arial" w:eastAsiaTheme="minorHAnsi" w:hAnsi="Arial" w:cs="Arial"/>
                <w:sz w:val="20"/>
                <w:szCs w:val="20"/>
                <w:lang w:eastAsia="en-US"/>
              </w:rPr>
              <w:t>сутствии органич</w:t>
            </w:r>
            <w:r w:rsidRPr="00E03E35">
              <w:rPr>
                <w:rFonts w:ascii="Arial" w:eastAsiaTheme="minorHAnsi" w:hAnsi="Arial" w:cs="Arial"/>
                <w:sz w:val="20"/>
                <w:szCs w:val="20"/>
                <w:lang w:eastAsia="en-US"/>
              </w:rPr>
              <w:t>е</w:t>
            </w:r>
            <w:r w:rsidRPr="00E03E35">
              <w:rPr>
                <w:rFonts w:ascii="Arial" w:eastAsiaTheme="minorHAnsi" w:hAnsi="Arial" w:cs="Arial"/>
                <w:sz w:val="20"/>
                <w:szCs w:val="20"/>
                <w:lang w:eastAsia="en-US"/>
              </w:rPr>
              <w:t>ских веществ из-за чистящих свойств.</w:t>
            </w:r>
          </w:p>
          <w:p w14:paraId="48A4F3D8"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Может сделать поверхности (вкл</w:t>
            </w:r>
            <w:r w:rsidRPr="00E03E35">
              <w:rPr>
                <w:rFonts w:ascii="Arial" w:eastAsiaTheme="minorHAnsi" w:hAnsi="Arial" w:cs="Arial"/>
                <w:sz w:val="20"/>
                <w:szCs w:val="20"/>
                <w:lang w:eastAsia="en-US"/>
              </w:rPr>
              <w:t>ю</w:t>
            </w:r>
            <w:r w:rsidRPr="00E03E35">
              <w:rPr>
                <w:rFonts w:ascii="Arial" w:eastAsiaTheme="minorHAnsi" w:hAnsi="Arial" w:cs="Arial"/>
                <w:sz w:val="20"/>
                <w:szCs w:val="20"/>
                <w:lang w:eastAsia="en-US"/>
              </w:rPr>
              <w:t>чая полы) сколь</w:t>
            </w:r>
            <w:r w:rsidRPr="00E03E35">
              <w:rPr>
                <w:rFonts w:ascii="Arial" w:eastAsiaTheme="minorHAnsi" w:hAnsi="Arial" w:cs="Arial"/>
                <w:sz w:val="20"/>
                <w:szCs w:val="20"/>
                <w:lang w:eastAsia="en-US"/>
              </w:rPr>
              <w:t>з</w:t>
            </w:r>
            <w:r w:rsidRPr="00E03E35">
              <w:rPr>
                <w:rFonts w:ascii="Arial" w:eastAsiaTheme="minorHAnsi" w:hAnsi="Arial" w:cs="Arial"/>
                <w:sz w:val="20"/>
                <w:szCs w:val="20"/>
                <w:lang w:eastAsia="en-US"/>
              </w:rPr>
              <w:t>кими, что может быть опасно.</w:t>
            </w:r>
          </w:p>
        </w:tc>
      </w:tr>
      <w:tr w:rsidR="00FE7B62" w:rsidRPr="00FE7B62" w14:paraId="6DF662DE" w14:textId="77777777" w:rsidTr="00E03E35">
        <w:tc>
          <w:tcPr>
            <w:tcW w:w="10377" w:type="dxa"/>
            <w:gridSpan w:val="5"/>
          </w:tcPr>
          <w:p w14:paraId="4E8C0DB3"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Эффективен против:</w:t>
            </w:r>
          </w:p>
        </w:tc>
      </w:tr>
      <w:tr w:rsidR="00FE7B62" w:rsidRPr="00FE7B62" w14:paraId="6EC977AC" w14:textId="77777777" w:rsidTr="00E03E35">
        <w:tc>
          <w:tcPr>
            <w:tcW w:w="1872" w:type="dxa"/>
          </w:tcPr>
          <w:p w14:paraId="203BCC7F"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Вегетативные бактерии</w:t>
            </w:r>
          </w:p>
        </w:tc>
        <w:tc>
          <w:tcPr>
            <w:tcW w:w="3402" w:type="dxa"/>
          </w:tcPr>
          <w:p w14:paraId="3120E2B4"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3260" w:type="dxa"/>
            <w:gridSpan w:val="2"/>
          </w:tcPr>
          <w:p w14:paraId="55A5E091"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1843" w:type="dxa"/>
          </w:tcPr>
          <w:p w14:paraId="57A4F7F6"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r>
      <w:tr w:rsidR="00FE7B62" w:rsidRPr="00FE7B62" w14:paraId="1B350085" w14:textId="77777777" w:rsidTr="00E03E35">
        <w:tc>
          <w:tcPr>
            <w:tcW w:w="1872" w:type="dxa"/>
          </w:tcPr>
          <w:p w14:paraId="4201037C"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Микобактерии (</w:t>
            </w:r>
            <w:r w:rsidRPr="00E03E35">
              <w:rPr>
                <w:rFonts w:ascii="Arial" w:eastAsiaTheme="minorHAnsi" w:hAnsi="Arial" w:cs="Arial"/>
                <w:sz w:val="20"/>
                <w:szCs w:val="20"/>
                <w:lang w:val="en-US" w:eastAsia="en-US"/>
              </w:rPr>
              <w:t>TB</w:t>
            </w:r>
            <w:r w:rsidRPr="00E03E35">
              <w:rPr>
                <w:rFonts w:ascii="Arial" w:eastAsiaTheme="minorHAnsi" w:hAnsi="Arial" w:cs="Arial"/>
                <w:sz w:val="20"/>
                <w:szCs w:val="20"/>
                <w:lang w:eastAsia="en-US"/>
              </w:rPr>
              <w:t>)</w:t>
            </w:r>
          </w:p>
        </w:tc>
        <w:tc>
          <w:tcPr>
            <w:tcW w:w="3402" w:type="dxa"/>
          </w:tcPr>
          <w:p w14:paraId="3BEF8B95"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3260" w:type="dxa"/>
            <w:gridSpan w:val="2"/>
          </w:tcPr>
          <w:p w14:paraId="6FCA9D4E"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1843" w:type="dxa"/>
          </w:tcPr>
          <w:p w14:paraId="4B01B2CB"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r>
      <w:tr w:rsidR="00FE7B62" w:rsidRPr="00FE7B62" w14:paraId="458AFBBA" w14:textId="77777777" w:rsidTr="00E03E35">
        <w:tc>
          <w:tcPr>
            <w:tcW w:w="1872" w:type="dxa"/>
          </w:tcPr>
          <w:p w14:paraId="5B61C1EF"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Бактериальные споры</w:t>
            </w:r>
          </w:p>
        </w:tc>
        <w:tc>
          <w:tcPr>
            <w:tcW w:w="3402" w:type="dxa"/>
          </w:tcPr>
          <w:p w14:paraId="5059E2F0"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3260" w:type="dxa"/>
            <w:gridSpan w:val="2"/>
          </w:tcPr>
          <w:p w14:paraId="2363E75B"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1843" w:type="dxa"/>
          </w:tcPr>
          <w:p w14:paraId="4AAF638D"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r>
      <w:tr w:rsidR="00FE7B62" w:rsidRPr="00FE7B62" w14:paraId="37B6662B" w14:textId="77777777" w:rsidTr="00E03E35">
        <w:tc>
          <w:tcPr>
            <w:tcW w:w="1872" w:type="dxa"/>
          </w:tcPr>
          <w:p w14:paraId="7FE7F0CC"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Оболочечные вирусы</w:t>
            </w:r>
          </w:p>
        </w:tc>
        <w:tc>
          <w:tcPr>
            <w:tcW w:w="3402" w:type="dxa"/>
          </w:tcPr>
          <w:p w14:paraId="000DC756"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3260" w:type="dxa"/>
            <w:gridSpan w:val="2"/>
          </w:tcPr>
          <w:p w14:paraId="2BA4E039"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1843" w:type="dxa"/>
          </w:tcPr>
          <w:p w14:paraId="6F3AA41A"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r>
      <w:tr w:rsidR="00FE7B62" w:rsidRPr="00FE7B62" w14:paraId="22C6332A" w14:textId="77777777" w:rsidTr="00E03E35">
        <w:tc>
          <w:tcPr>
            <w:tcW w:w="1872" w:type="dxa"/>
          </w:tcPr>
          <w:p w14:paraId="6B7A48AD"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Безоболочечные вирусы</w:t>
            </w:r>
          </w:p>
        </w:tc>
        <w:tc>
          <w:tcPr>
            <w:tcW w:w="3402" w:type="dxa"/>
          </w:tcPr>
          <w:p w14:paraId="4D42F282"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3260" w:type="dxa"/>
            <w:gridSpan w:val="2"/>
          </w:tcPr>
          <w:p w14:paraId="1C5E412B"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1843" w:type="dxa"/>
          </w:tcPr>
          <w:p w14:paraId="66F6BD39"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r>
      <w:tr w:rsidR="00FE7B62" w:rsidRPr="00FE7B62" w14:paraId="3A5E4277" w14:textId="77777777" w:rsidTr="00E03E35">
        <w:tc>
          <w:tcPr>
            <w:tcW w:w="1872" w:type="dxa"/>
          </w:tcPr>
          <w:p w14:paraId="28A5849D"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Грибок</w:t>
            </w:r>
          </w:p>
        </w:tc>
        <w:tc>
          <w:tcPr>
            <w:tcW w:w="3402" w:type="dxa"/>
          </w:tcPr>
          <w:p w14:paraId="70DD30E8"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3260" w:type="dxa"/>
            <w:gridSpan w:val="2"/>
          </w:tcPr>
          <w:p w14:paraId="70AA251F"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1843" w:type="dxa"/>
          </w:tcPr>
          <w:p w14:paraId="4A5F0561"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r>
      <w:tr w:rsidR="00FE7B62" w:rsidRPr="00FE7B62" w14:paraId="5B1B098E" w14:textId="77777777" w:rsidTr="00E03E35">
        <w:tc>
          <w:tcPr>
            <w:tcW w:w="1872" w:type="dxa"/>
          </w:tcPr>
          <w:p w14:paraId="4D289C1B"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Грибковые споры</w:t>
            </w:r>
          </w:p>
        </w:tc>
        <w:tc>
          <w:tcPr>
            <w:tcW w:w="3402" w:type="dxa"/>
          </w:tcPr>
          <w:p w14:paraId="29F99F96"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3260" w:type="dxa"/>
            <w:gridSpan w:val="2"/>
          </w:tcPr>
          <w:p w14:paraId="686C06EB"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c>
          <w:tcPr>
            <w:tcW w:w="1843" w:type="dxa"/>
          </w:tcPr>
          <w:p w14:paraId="135265E0"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w:t>
            </w:r>
          </w:p>
        </w:tc>
      </w:tr>
      <w:tr w:rsidR="00FE7B62" w:rsidRPr="00FE7B62" w14:paraId="5718645E" w14:textId="77777777" w:rsidTr="00E03E35">
        <w:tc>
          <w:tcPr>
            <w:tcW w:w="1872" w:type="dxa"/>
          </w:tcPr>
          <w:p w14:paraId="374A7BDB"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Время возде</w:t>
            </w:r>
            <w:r w:rsidRPr="00E03E35">
              <w:rPr>
                <w:rFonts w:ascii="Arial" w:eastAsiaTheme="minorHAnsi" w:hAnsi="Arial" w:cs="Arial"/>
                <w:sz w:val="20"/>
                <w:szCs w:val="20"/>
                <w:lang w:eastAsia="en-US"/>
              </w:rPr>
              <w:t>й</w:t>
            </w:r>
            <w:r w:rsidRPr="00E03E35">
              <w:rPr>
                <w:rFonts w:ascii="Arial" w:eastAsiaTheme="minorHAnsi" w:hAnsi="Arial" w:cs="Arial"/>
                <w:sz w:val="20"/>
                <w:szCs w:val="20"/>
                <w:lang w:eastAsia="en-US"/>
              </w:rPr>
              <w:t>ствия</w:t>
            </w:r>
          </w:p>
        </w:tc>
        <w:tc>
          <w:tcPr>
            <w:tcW w:w="3402" w:type="dxa"/>
          </w:tcPr>
          <w:p w14:paraId="3F7E5048" w14:textId="6290EBF4" w:rsidR="00FE7B62" w:rsidRPr="00E03E35" w:rsidRDefault="00E03E35" w:rsidP="00E03E35">
            <w:pPr>
              <w:suppressAutoHyphens w:val="0"/>
              <w:spacing w:after="0" w:line="240" w:lineRule="auto"/>
              <w:ind w:firstLine="317"/>
              <w:jc w:val="both"/>
              <w:rPr>
                <w:rFonts w:ascii="Arial" w:eastAsiaTheme="minorHAnsi" w:hAnsi="Arial" w:cs="Arial"/>
                <w:sz w:val="20"/>
                <w:szCs w:val="20"/>
                <w:lang w:eastAsia="en-US"/>
              </w:rPr>
            </w:pPr>
            <w:r>
              <w:rPr>
                <w:rFonts w:ascii="Arial" w:eastAsiaTheme="minorHAnsi" w:hAnsi="Arial" w:cs="Arial"/>
                <w:sz w:val="20"/>
                <w:szCs w:val="20"/>
                <w:lang w:eastAsia="en-US"/>
              </w:rPr>
              <w:t>От 10 до 30 мин</w:t>
            </w:r>
          </w:p>
        </w:tc>
        <w:tc>
          <w:tcPr>
            <w:tcW w:w="3260" w:type="dxa"/>
            <w:gridSpan w:val="2"/>
          </w:tcPr>
          <w:p w14:paraId="6BDABE2F" w14:textId="0CD34EC9" w:rsidR="00FE7B62" w:rsidRPr="00E03E35" w:rsidRDefault="00E03E35" w:rsidP="00E03E35">
            <w:pPr>
              <w:suppressAutoHyphens w:val="0"/>
              <w:spacing w:after="0" w:line="240" w:lineRule="auto"/>
              <w:ind w:firstLine="317"/>
              <w:jc w:val="both"/>
              <w:rPr>
                <w:rFonts w:ascii="Arial" w:eastAsiaTheme="minorHAnsi" w:hAnsi="Arial" w:cs="Arial"/>
                <w:sz w:val="20"/>
                <w:szCs w:val="20"/>
                <w:lang w:eastAsia="en-US"/>
              </w:rPr>
            </w:pPr>
            <w:r>
              <w:rPr>
                <w:rFonts w:ascii="Arial" w:eastAsiaTheme="minorHAnsi" w:hAnsi="Arial" w:cs="Arial"/>
                <w:sz w:val="20"/>
                <w:szCs w:val="20"/>
                <w:lang w:eastAsia="en-US"/>
              </w:rPr>
              <w:t>От 10 до 30 мин</w:t>
            </w:r>
          </w:p>
        </w:tc>
        <w:tc>
          <w:tcPr>
            <w:tcW w:w="1843" w:type="dxa"/>
          </w:tcPr>
          <w:p w14:paraId="41BEFDB8" w14:textId="175E7893" w:rsidR="00FE7B62" w:rsidRPr="00E03E35" w:rsidRDefault="00E03E35" w:rsidP="00E03E35">
            <w:pPr>
              <w:suppressAutoHyphens w:val="0"/>
              <w:spacing w:after="0"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От 10 до 30 мин</w:t>
            </w:r>
          </w:p>
        </w:tc>
      </w:tr>
      <w:tr w:rsidR="00FE7B62" w:rsidRPr="00FE7B62" w14:paraId="780D05AD" w14:textId="77777777" w:rsidTr="00E03E35">
        <w:tc>
          <w:tcPr>
            <w:tcW w:w="1872" w:type="dxa"/>
          </w:tcPr>
          <w:p w14:paraId="5DCF52E6"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Концентрация активного ингр</w:t>
            </w:r>
            <w:r w:rsidRPr="00E03E35">
              <w:rPr>
                <w:rFonts w:ascii="Arial" w:eastAsiaTheme="minorHAnsi" w:hAnsi="Arial" w:cs="Arial"/>
                <w:sz w:val="20"/>
                <w:szCs w:val="20"/>
                <w:lang w:eastAsia="en-US"/>
              </w:rPr>
              <w:t>у</w:t>
            </w:r>
            <w:r w:rsidRPr="00E03E35">
              <w:rPr>
                <w:rFonts w:ascii="Arial" w:eastAsiaTheme="minorHAnsi" w:hAnsi="Arial" w:cs="Arial"/>
                <w:sz w:val="20"/>
                <w:szCs w:val="20"/>
                <w:lang w:eastAsia="en-US"/>
              </w:rPr>
              <w:t>диента</w:t>
            </w:r>
          </w:p>
        </w:tc>
        <w:tc>
          <w:tcPr>
            <w:tcW w:w="3402" w:type="dxa"/>
          </w:tcPr>
          <w:p w14:paraId="75AC18D8"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От 70 % до 85 %</w:t>
            </w:r>
          </w:p>
        </w:tc>
        <w:tc>
          <w:tcPr>
            <w:tcW w:w="3260" w:type="dxa"/>
            <w:gridSpan w:val="2"/>
          </w:tcPr>
          <w:p w14:paraId="664207C2" w14:textId="77777777" w:rsidR="00FE7B62" w:rsidRPr="00E03E35" w:rsidRDefault="00FE7B62" w:rsidP="00E03E35">
            <w:pPr>
              <w:suppressAutoHyphens w:val="0"/>
              <w:spacing w:after="0" w:line="240" w:lineRule="auto"/>
              <w:ind w:firstLine="317"/>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 xml:space="preserve">От 0,01 % до 5 % (обычно 5000ч./млн. </w:t>
            </w:r>
            <w:r w:rsidRPr="00E03E35">
              <w:rPr>
                <w:rFonts w:ascii="Arial" w:eastAsiaTheme="minorHAnsi" w:hAnsi="Arial" w:cs="Arial"/>
                <w:sz w:val="20"/>
                <w:szCs w:val="20"/>
                <w:lang w:val="en-US" w:eastAsia="en-US"/>
              </w:rPr>
              <w:t>ppm</w:t>
            </w:r>
            <w:r w:rsidRPr="00E03E35">
              <w:rPr>
                <w:rFonts w:ascii="Arial" w:eastAsiaTheme="minorHAnsi" w:hAnsi="Arial" w:cs="Arial"/>
                <w:sz w:val="20"/>
                <w:szCs w:val="20"/>
                <w:lang w:eastAsia="en-US"/>
              </w:rPr>
              <w:t xml:space="preserve"> </w:t>
            </w:r>
            <w:r w:rsidRPr="00E03E35">
              <w:rPr>
                <w:rFonts w:ascii="Arial" w:eastAsiaTheme="minorHAnsi" w:hAnsi="Arial" w:cs="Arial"/>
                <w:sz w:val="20"/>
                <w:szCs w:val="20"/>
                <w:lang w:val="en-US" w:eastAsia="en-US"/>
              </w:rPr>
              <w:t>chlorine</w:t>
            </w:r>
            <w:r w:rsidRPr="00E03E35">
              <w:rPr>
                <w:rFonts w:ascii="Arial" w:eastAsiaTheme="minorHAnsi" w:hAnsi="Arial" w:cs="Arial"/>
                <w:sz w:val="20"/>
                <w:szCs w:val="20"/>
                <w:lang w:eastAsia="en-US"/>
              </w:rPr>
              <w:t>)</w:t>
            </w:r>
          </w:p>
        </w:tc>
        <w:tc>
          <w:tcPr>
            <w:tcW w:w="1843" w:type="dxa"/>
          </w:tcPr>
          <w:p w14:paraId="0E308FE5" w14:textId="77777777" w:rsidR="00FE7B62" w:rsidRPr="00E03E35" w:rsidRDefault="00FE7B62" w:rsidP="00E03E35">
            <w:pPr>
              <w:suppressAutoHyphens w:val="0"/>
              <w:spacing w:after="0" w:line="240" w:lineRule="auto"/>
              <w:jc w:val="both"/>
              <w:rPr>
                <w:rFonts w:ascii="Arial" w:eastAsiaTheme="minorHAnsi" w:hAnsi="Arial" w:cs="Arial"/>
                <w:sz w:val="20"/>
                <w:szCs w:val="20"/>
                <w:lang w:eastAsia="en-US"/>
              </w:rPr>
            </w:pPr>
            <w:r w:rsidRPr="00E03E35">
              <w:rPr>
                <w:rFonts w:ascii="Arial" w:eastAsiaTheme="minorHAnsi" w:hAnsi="Arial" w:cs="Arial"/>
                <w:sz w:val="20"/>
                <w:szCs w:val="20"/>
                <w:lang w:eastAsia="en-US"/>
              </w:rPr>
              <w:t>От 0,1 % до 2 %</w:t>
            </w:r>
          </w:p>
        </w:tc>
      </w:tr>
    </w:tbl>
    <w:p w14:paraId="269FB49C" w14:textId="77777777" w:rsidR="005773E9" w:rsidRDefault="005773E9">
      <w:pPr>
        <w:suppressAutoHyphens w:val="0"/>
        <w:spacing w:line="276" w:lineRule="auto"/>
        <w:jc w:val="both"/>
        <w:rPr>
          <w:rFonts w:ascii="Arial" w:eastAsiaTheme="minorHAnsi" w:hAnsi="Arial" w:cs="Arial"/>
          <w:lang w:eastAsia="en-US"/>
        </w:rPr>
      </w:pPr>
    </w:p>
    <w:p w14:paraId="393ED1A3" w14:textId="77777777" w:rsidR="005773E9" w:rsidRDefault="006F2309">
      <w:pPr>
        <w:spacing w:line="360" w:lineRule="auto"/>
        <w:ind w:firstLine="720"/>
        <w:jc w:val="both"/>
        <w:rPr>
          <w:rFonts w:ascii="Arial" w:hAnsi="Arial" w:cs="Arial"/>
        </w:rPr>
      </w:pPr>
      <w:r>
        <w:br w:type="page"/>
      </w:r>
    </w:p>
    <w:p w14:paraId="39FD1F86" w14:textId="77777777" w:rsidR="005773E9" w:rsidRPr="00D34DFF" w:rsidRDefault="006F2309">
      <w:pPr>
        <w:pStyle w:val="1"/>
        <w:spacing w:before="240" w:after="240"/>
        <w:jc w:val="center"/>
        <w:rPr>
          <w:rFonts w:ascii="Arial" w:hAnsi="Arial" w:cs="Arial"/>
          <w:color w:val="auto"/>
          <w:lang w:val="en-US"/>
        </w:rPr>
      </w:pPr>
      <w:bookmarkStart w:id="23" w:name="_Toc40906288"/>
      <w:r>
        <w:rPr>
          <w:rFonts w:ascii="Arial" w:hAnsi="Arial" w:cs="Arial"/>
          <w:color w:val="auto"/>
        </w:rPr>
        <w:lastRenderedPageBreak/>
        <w:t>Библиография</w:t>
      </w:r>
      <w:bookmarkEnd w:id="23"/>
    </w:p>
    <w:p w14:paraId="5EF26979" w14:textId="6B1CC08D" w:rsidR="00E03E35"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 xml:space="preserve">[1] </w:t>
      </w:r>
      <w:r w:rsidRPr="00E03E35">
        <w:rPr>
          <w:rFonts w:ascii="Arial" w:eastAsia="Cambria" w:hAnsi="Arial" w:cs="Arial"/>
          <w:lang w:val="en-US" w:eastAsia="en-US" w:bidi="en-US"/>
        </w:rPr>
        <w:t xml:space="preserve">   </w:t>
      </w:r>
      <w:r>
        <w:rPr>
          <w:rFonts w:ascii="Arial" w:eastAsia="Cambria" w:hAnsi="Arial" w:cs="Arial"/>
          <w:lang w:val="en-US" w:eastAsia="en-US" w:bidi="en-US"/>
        </w:rPr>
        <w:t xml:space="preserve">ISO </w:t>
      </w:r>
      <w:r w:rsidR="00D34DFF" w:rsidRPr="00D34DFF">
        <w:rPr>
          <w:rFonts w:ascii="Arial" w:eastAsia="Cambria" w:hAnsi="Arial" w:cs="Arial"/>
          <w:lang w:val="en-US" w:eastAsia="en-US" w:bidi="en-US"/>
        </w:rPr>
        <w:t xml:space="preserve">15189:2012, Medical laboratories\— Requirements for </w:t>
      </w:r>
      <w:r>
        <w:rPr>
          <w:rFonts w:ascii="Arial" w:eastAsia="Cambria" w:hAnsi="Arial" w:cs="Arial"/>
          <w:lang w:val="en-US" w:eastAsia="en-US" w:bidi="en-US"/>
        </w:rPr>
        <w:t>quality and comp</w:t>
      </w:r>
      <w:r>
        <w:rPr>
          <w:rFonts w:ascii="Arial" w:eastAsia="Cambria" w:hAnsi="Arial" w:cs="Arial"/>
          <w:lang w:val="en-US" w:eastAsia="en-US" w:bidi="en-US"/>
        </w:rPr>
        <w:t>e</w:t>
      </w:r>
      <w:r>
        <w:rPr>
          <w:rFonts w:ascii="Arial" w:eastAsia="Cambria" w:hAnsi="Arial" w:cs="Arial"/>
          <w:lang w:val="en-US" w:eastAsia="en-US" w:bidi="en-US"/>
        </w:rPr>
        <w:t>tence</w:t>
      </w:r>
    </w:p>
    <w:p w14:paraId="6C4B23F7" w14:textId="5D74F661" w:rsidR="00E03E35"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 xml:space="preserve">[2] </w:t>
      </w:r>
      <w:r w:rsidRPr="00E03E35">
        <w:rPr>
          <w:rFonts w:ascii="Arial" w:eastAsia="Cambria" w:hAnsi="Arial" w:cs="Arial"/>
          <w:lang w:val="en-US" w:eastAsia="en-US" w:bidi="en-US"/>
        </w:rPr>
        <w:t xml:space="preserve">   </w:t>
      </w:r>
      <w:r>
        <w:rPr>
          <w:rFonts w:ascii="Arial" w:eastAsia="Cambria" w:hAnsi="Arial" w:cs="Arial"/>
          <w:lang w:val="en-US" w:eastAsia="en-US" w:bidi="en-US"/>
        </w:rPr>
        <w:t xml:space="preserve">ISO </w:t>
      </w:r>
      <w:r w:rsidR="00D34DFF" w:rsidRPr="00D34DFF">
        <w:rPr>
          <w:rFonts w:ascii="Arial" w:eastAsia="Cambria" w:hAnsi="Arial" w:cs="Arial"/>
          <w:lang w:val="en-US" w:eastAsia="en-US" w:bidi="en-US"/>
        </w:rPr>
        <w:t>9000:2015, Quality management systems\— Funda</w:t>
      </w:r>
      <w:r>
        <w:rPr>
          <w:rFonts w:ascii="Arial" w:eastAsia="Cambria" w:hAnsi="Arial" w:cs="Arial"/>
          <w:lang w:val="en-US" w:eastAsia="en-US" w:bidi="en-US"/>
        </w:rPr>
        <w:t>mentals and vocabulary</w:t>
      </w:r>
    </w:p>
    <w:p w14:paraId="62256BD3" w14:textId="4446714A" w:rsidR="00D34DFF" w:rsidRPr="00D34DFF"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 xml:space="preserve">[3]  </w:t>
      </w:r>
      <w:r w:rsidRPr="0053453F">
        <w:rPr>
          <w:rFonts w:ascii="Arial" w:eastAsia="Cambria" w:hAnsi="Arial" w:cs="Arial"/>
          <w:lang w:val="en-US" w:eastAsia="en-US" w:bidi="en-US"/>
        </w:rPr>
        <w:t xml:space="preserve"> </w:t>
      </w:r>
      <w:r w:rsidRPr="00E03E35">
        <w:rPr>
          <w:rFonts w:ascii="Arial" w:eastAsia="Cambria" w:hAnsi="Arial" w:cs="Arial"/>
          <w:lang w:val="en-US" w:eastAsia="en-US" w:bidi="en-US"/>
        </w:rPr>
        <w:t xml:space="preserve"> </w:t>
      </w:r>
      <w:r>
        <w:rPr>
          <w:rFonts w:ascii="Arial" w:eastAsia="Cambria" w:hAnsi="Arial" w:cs="Arial"/>
          <w:lang w:val="en-US" w:eastAsia="en-US" w:bidi="en-US"/>
        </w:rPr>
        <w:t xml:space="preserve">ISO </w:t>
      </w:r>
      <w:r w:rsidR="00D34DFF" w:rsidRPr="00D34DFF">
        <w:rPr>
          <w:rFonts w:ascii="Arial" w:eastAsia="Cambria" w:hAnsi="Arial" w:cs="Arial"/>
          <w:lang w:val="en-US" w:eastAsia="en-US" w:bidi="en-US"/>
        </w:rPr>
        <w:t>9001, Quality management systems\— Requirements</w:t>
      </w:r>
    </w:p>
    <w:p w14:paraId="1896ED07" w14:textId="13BC9255" w:rsidR="00D34DFF" w:rsidRPr="00D34DFF"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 xml:space="preserve">[4] </w:t>
      </w:r>
      <w:r w:rsidRPr="00E03E35">
        <w:rPr>
          <w:rFonts w:ascii="Arial" w:eastAsia="Cambria" w:hAnsi="Arial" w:cs="Arial"/>
          <w:lang w:val="en-US" w:eastAsia="en-US" w:bidi="en-US"/>
        </w:rPr>
        <w:t xml:space="preserve">   </w:t>
      </w:r>
      <w:r>
        <w:rPr>
          <w:rFonts w:ascii="Arial" w:eastAsia="Cambria" w:hAnsi="Arial" w:cs="Arial"/>
          <w:lang w:val="en-US" w:eastAsia="en-US" w:bidi="en-US"/>
        </w:rPr>
        <w:t xml:space="preserve">ISO </w:t>
      </w:r>
      <w:r w:rsidR="00D34DFF" w:rsidRPr="00D34DFF">
        <w:rPr>
          <w:rFonts w:ascii="Arial" w:eastAsia="Cambria" w:hAnsi="Arial" w:cs="Arial"/>
          <w:lang w:val="en-US" w:eastAsia="en-US" w:bidi="en-US"/>
        </w:rPr>
        <w:t>5190:2003, Medical laborat</w:t>
      </w:r>
      <w:r>
        <w:rPr>
          <w:rFonts w:ascii="Arial" w:eastAsia="Cambria" w:hAnsi="Arial" w:cs="Arial"/>
          <w:lang w:val="en-US" w:eastAsia="en-US" w:bidi="en-US"/>
        </w:rPr>
        <w:t>ories — Requirements for safety</w:t>
      </w:r>
    </w:p>
    <w:p w14:paraId="06E8D34C" w14:textId="39552D6D" w:rsidR="00D34DFF" w:rsidRPr="00E03E35"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 xml:space="preserve">[5] </w:t>
      </w:r>
      <w:r w:rsidRPr="00E03E35">
        <w:rPr>
          <w:rFonts w:ascii="Arial" w:eastAsia="Cambria" w:hAnsi="Arial" w:cs="Arial"/>
          <w:lang w:val="en-US" w:eastAsia="en-US" w:bidi="en-US"/>
        </w:rPr>
        <w:t xml:space="preserve">   </w:t>
      </w:r>
      <w:r>
        <w:rPr>
          <w:rFonts w:ascii="Arial" w:eastAsia="Cambria" w:hAnsi="Arial" w:cs="Arial"/>
          <w:lang w:val="en-US" w:eastAsia="en-US" w:bidi="en-US"/>
        </w:rPr>
        <w:t xml:space="preserve">CSA </w:t>
      </w:r>
      <w:r w:rsidR="00D34DFF" w:rsidRPr="00D34DFF">
        <w:rPr>
          <w:rFonts w:ascii="Arial" w:eastAsia="Cambria" w:hAnsi="Arial" w:cs="Arial"/>
          <w:lang w:val="en-US" w:eastAsia="en-US" w:bidi="en-US"/>
        </w:rPr>
        <w:t>Z316.7−12, Primary sample collection facilities and medical laboratories — Patient safety and quality of care — Requirements for collecting, transporting, and sto</w:t>
      </w:r>
      <w:r>
        <w:rPr>
          <w:rFonts w:ascii="Arial" w:eastAsia="Cambria" w:hAnsi="Arial" w:cs="Arial"/>
          <w:lang w:val="en-US" w:eastAsia="en-US" w:bidi="en-US"/>
        </w:rPr>
        <w:t>ring samples</w:t>
      </w:r>
    </w:p>
    <w:p w14:paraId="41A73C7F" w14:textId="25CF4277" w:rsidR="00D34DFF" w:rsidRPr="00E03E35" w:rsidRDefault="00D34DFF" w:rsidP="00E03E35">
      <w:pPr>
        <w:numPr>
          <w:ilvl w:val="0"/>
          <w:numId w:val="25"/>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CDC. Good Laboratory Practices for Molecular Genetic Testing for Heritable Di</w:t>
      </w:r>
      <w:r w:rsidRPr="00D34DFF">
        <w:rPr>
          <w:rFonts w:ascii="Arial" w:eastAsia="Cambria" w:hAnsi="Arial" w:cs="Arial"/>
          <w:lang w:val="en-US" w:eastAsia="en-US" w:bidi="en-US"/>
        </w:rPr>
        <w:t>s</w:t>
      </w:r>
      <w:r w:rsidRPr="00D34DFF">
        <w:rPr>
          <w:rFonts w:ascii="Arial" w:eastAsia="Cambria" w:hAnsi="Arial" w:cs="Arial"/>
          <w:lang w:val="en-US" w:eastAsia="en-US" w:bidi="en-US"/>
        </w:rPr>
        <w:t xml:space="preserve">eases and Conditions, MMWR R&amp;R, June 12, 2009. </w:t>
      </w:r>
      <w:r w:rsidRPr="00E03E35">
        <w:rPr>
          <w:rFonts w:ascii="Arial" w:eastAsia="Cambria" w:hAnsi="Arial" w:cs="Arial"/>
          <w:lang w:val="en-US" w:eastAsia="en-US" w:bidi="en-US"/>
        </w:rPr>
        <w:t>Vol 58, N0. RR-6,</w:t>
      </w:r>
    </w:p>
    <w:p w14:paraId="768DFB18" w14:textId="1309FCA1" w:rsidR="00D34DFF" w:rsidRPr="00E03E35" w:rsidRDefault="00D34DFF" w:rsidP="00E03E35">
      <w:pPr>
        <w:numPr>
          <w:ilvl w:val="0"/>
          <w:numId w:val="25"/>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 xml:space="preserve">CDC. Guideline for Disinfection and Sterilization in Healthcare Facilities. </w:t>
      </w:r>
      <w:r w:rsidRPr="00E03E35">
        <w:rPr>
          <w:rFonts w:ascii="Arial" w:eastAsia="Cambria" w:hAnsi="Arial" w:cs="Arial"/>
          <w:lang w:val="en-US" w:eastAsia="en-US" w:bidi="en-US"/>
        </w:rPr>
        <w:t>Rutala W.A., Weber D.J, 2008</w:t>
      </w:r>
    </w:p>
    <w:p w14:paraId="150BE96A" w14:textId="7B0FFA06" w:rsidR="00D34DFF" w:rsidRPr="00D34DFF"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[8]</w:t>
      </w:r>
      <w:r w:rsidR="00D34DFF" w:rsidRPr="00D34DFF">
        <w:rPr>
          <w:rFonts w:ascii="Arial" w:eastAsia="Cambria" w:hAnsi="Arial" w:cs="Arial"/>
          <w:lang w:val="en-US" w:eastAsia="en-US" w:bidi="en-US"/>
        </w:rPr>
        <w:tab/>
        <w:t>CLSI. Accuracy in Patient and Sample Identification; Approved Guideline. CLSI document GP33-A. Clinical and Laboratory Stand</w:t>
      </w:r>
      <w:r>
        <w:rPr>
          <w:rFonts w:ascii="Arial" w:eastAsia="Cambria" w:hAnsi="Arial" w:cs="Arial"/>
          <w:lang w:val="en-US" w:eastAsia="en-US" w:bidi="en-US"/>
        </w:rPr>
        <w:t>ards Institute, Wayne, PA, 2010</w:t>
      </w:r>
    </w:p>
    <w:p w14:paraId="5B0347DD" w14:textId="6EB18D35" w:rsidR="00D34DFF" w:rsidRPr="00D34DFF"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[9]</w:t>
      </w:r>
      <w:r w:rsidR="00D34DFF" w:rsidRPr="00D34DFF">
        <w:rPr>
          <w:rFonts w:ascii="Arial" w:eastAsia="Cambria" w:hAnsi="Arial" w:cs="Arial"/>
          <w:lang w:val="en-US" w:eastAsia="en-US" w:bidi="en-US"/>
        </w:rPr>
        <w:tab/>
        <w:t>CLSI. Collection, Transport, Preparation, and Storage of Specimens for Molecular Methods; Approved Guideline. CLSI document MM13-A. Clinical and Laboratory Stand</w:t>
      </w:r>
      <w:r>
        <w:rPr>
          <w:rFonts w:ascii="Arial" w:eastAsia="Cambria" w:hAnsi="Arial" w:cs="Arial"/>
          <w:lang w:val="en-US" w:eastAsia="en-US" w:bidi="en-US"/>
        </w:rPr>
        <w:t>ards Institute, Wayne, PA, 2005</w:t>
      </w:r>
    </w:p>
    <w:p w14:paraId="2A97B183" w14:textId="2709AB27" w:rsidR="00D34DFF" w:rsidRPr="00D34DFF"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 xml:space="preserve">[10] </w:t>
      </w:r>
      <w:r w:rsidR="00D34DFF" w:rsidRPr="00D34DFF">
        <w:rPr>
          <w:rFonts w:ascii="Arial" w:eastAsia="Cambria" w:hAnsi="Arial" w:cs="Arial"/>
          <w:lang w:val="en-US" w:eastAsia="en-US" w:bidi="en-US"/>
        </w:rPr>
        <w:t>CLSI. Procedures and Devices for the Collection of Diagnostic Capillary Blood Specimens; Approved Standard — Sixth Edition. CLSI document GP42-A6. Clin</w:t>
      </w:r>
      <w:r w:rsidR="00D34DFF" w:rsidRPr="00D34DFF">
        <w:rPr>
          <w:rFonts w:ascii="Arial" w:eastAsia="Cambria" w:hAnsi="Arial" w:cs="Arial"/>
          <w:lang w:val="en-US" w:eastAsia="en-US" w:bidi="en-US"/>
        </w:rPr>
        <w:t>i</w:t>
      </w:r>
      <w:r w:rsidR="00D34DFF" w:rsidRPr="00D34DFF">
        <w:rPr>
          <w:rFonts w:ascii="Arial" w:eastAsia="Cambria" w:hAnsi="Arial" w:cs="Arial"/>
          <w:lang w:val="en-US" w:eastAsia="en-US" w:bidi="en-US"/>
        </w:rPr>
        <w:t>cal and Laboratory Standar</w:t>
      </w:r>
      <w:r>
        <w:rPr>
          <w:rFonts w:ascii="Arial" w:eastAsia="Cambria" w:hAnsi="Arial" w:cs="Arial"/>
          <w:lang w:val="en-US" w:eastAsia="en-US" w:bidi="en-US"/>
        </w:rPr>
        <w:t>ds Institute, Wayne, PA, 2008.</w:t>
      </w:r>
      <w:r>
        <w:rPr>
          <w:rFonts w:ascii="Arial" w:eastAsia="Cambria" w:hAnsi="Arial" w:cs="Arial"/>
          <w:lang w:val="en-US" w:eastAsia="en-US" w:bidi="en-US"/>
        </w:rPr>
        <w:tab/>
      </w:r>
    </w:p>
    <w:p w14:paraId="40BA51C5" w14:textId="1C661DDF" w:rsidR="00D34DFF" w:rsidRPr="00D34DFF"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 xml:space="preserve">[11] </w:t>
      </w:r>
      <w:r w:rsidR="00D34DFF" w:rsidRPr="00D34DFF">
        <w:rPr>
          <w:rFonts w:ascii="Arial" w:eastAsia="Cambria" w:hAnsi="Arial" w:cs="Arial"/>
          <w:lang w:val="en-US" w:eastAsia="en-US" w:bidi="en-US"/>
        </w:rPr>
        <w:t>CLSI. Procedures for the Collection of Diagnostic Blood Specimens by Venipun</w:t>
      </w:r>
      <w:r w:rsidR="00D34DFF" w:rsidRPr="00D34DFF">
        <w:rPr>
          <w:rFonts w:ascii="Arial" w:eastAsia="Cambria" w:hAnsi="Arial" w:cs="Arial"/>
          <w:lang w:val="en-US" w:eastAsia="en-US" w:bidi="en-US"/>
        </w:rPr>
        <w:t>c</w:t>
      </w:r>
      <w:r w:rsidR="00D34DFF" w:rsidRPr="00D34DFF">
        <w:rPr>
          <w:rFonts w:ascii="Arial" w:eastAsia="Cambria" w:hAnsi="Arial" w:cs="Arial"/>
          <w:lang w:val="en-US" w:eastAsia="en-US" w:bidi="en-US"/>
        </w:rPr>
        <w:t>ture; Approved Standard — Sixth Edition. CLSI document GP41-A6. Clinical and Laboratory Standards</w:t>
      </w:r>
      <w:r>
        <w:rPr>
          <w:rFonts w:ascii="Arial" w:eastAsia="Cambria" w:hAnsi="Arial" w:cs="Arial"/>
          <w:lang w:val="en-US" w:eastAsia="en-US" w:bidi="en-US"/>
        </w:rPr>
        <w:t xml:space="preserve"> Institute, Wayne, PA, 2007</w:t>
      </w:r>
      <w:r>
        <w:rPr>
          <w:rFonts w:ascii="Arial" w:eastAsia="Cambria" w:hAnsi="Arial" w:cs="Arial"/>
          <w:lang w:val="en-US" w:eastAsia="en-US" w:bidi="en-US"/>
        </w:rPr>
        <w:tab/>
      </w:r>
    </w:p>
    <w:p w14:paraId="12586777" w14:textId="3722B254" w:rsidR="00D34DFF" w:rsidRPr="00D34DFF"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 xml:space="preserve">[12] </w:t>
      </w:r>
      <w:r w:rsidR="00D34DFF" w:rsidRPr="00D34DFF">
        <w:rPr>
          <w:rFonts w:ascii="Arial" w:eastAsia="Cambria" w:hAnsi="Arial" w:cs="Arial"/>
          <w:lang w:val="en-US" w:eastAsia="en-US" w:bidi="en-US"/>
        </w:rPr>
        <w:t>CLSI. Procedures for the Handling and Processing of Blood Specimens for Co</w:t>
      </w:r>
      <w:r w:rsidR="00D34DFF" w:rsidRPr="00D34DFF">
        <w:rPr>
          <w:rFonts w:ascii="Arial" w:eastAsia="Cambria" w:hAnsi="Arial" w:cs="Arial"/>
          <w:lang w:val="en-US" w:eastAsia="en-US" w:bidi="en-US"/>
        </w:rPr>
        <w:t>m</w:t>
      </w:r>
      <w:r w:rsidR="00D34DFF" w:rsidRPr="00D34DFF">
        <w:rPr>
          <w:rFonts w:ascii="Arial" w:eastAsia="Cambria" w:hAnsi="Arial" w:cs="Arial"/>
          <w:lang w:val="en-US" w:eastAsia="en-US" w:bidi="en-US"/>
        </w:rPr>
        <w:t>mon Laboratory Tests; Approved Guideline — Fourth Edition. CLSI document GP44-A4. Clinical and Laboratory Standa</w:t>
      </w:r>
      <w:r>
        <w:rPr>
          <w:rFonts w:ascii="Arial" w:eastAsia="Cambria" w:hAnsi="Arial" w:cs="Arial"/>
          <w:lang w:val="en-US" w:eastAsia="en-US" w:bidi="en-US"/>
        </w:rPr>
        <w:t>rds Institute, Wayne, PA, 2010</w:t>
      </w:r>
      <w:r>
        <w:rPr>
          <w:rFonts w:ascii="Arial" w:eastAsia="Cambria" w:hAnsi="Arial" w:cs="Arial"/>
          <w:lang w:val="en-US" w:eastAsia="en-US" w:bidi="en-US"/>
        </w:rPr>
        <w:tab/>
      </w:r>
    </w:p>
    <w:p w14:paraId="03B7C35A" w14:textId="3DC74A6C" w:rsidR="00D34DFF" w:rsidRPr="00D34DFF" w:rsidRDefault="00D34DFF" w:rsidP="00E03E35">
      <w:pPr>
        <w:suppressAutoHyphens w:val="0"/>
        <w:spacing w:after="0" w:line="360" w:lineRule="auto"/>
        <w:ind w:left="567" w:hanging="567"/>
        <w:rPr>
          <w:rFonts w:ascii="Arial" w:eastAsia="Cambria" w:hAnsi="Arial" w:cs="Arial"/>
          <w:lang w:eastAsia="en-US" w:bidi="en-US"/>
        </w:rPr>
      </w:pPr>
      <w:r w:rsidRPr="00D34DFF">
        <w:rPr>
          <w:rFonts w:ascii="Arial" w:eastAsia="Cambria" w:hAnsi="Arial" w:cs="Arial"/>
          <w:lang w:val="en-US" w:eastAsia="en-US" w:bidi="en-US"/>
        </w:rPr>
        <w:t>[</w:t>
      </w:r>
      <w:r w:rsidR="00E03E35">
        <w:rPr>
          <w:rFonts w:ascii="Arial" w:eastAsia="Cambria" w:hAnsi="Arial" w:cs="Arial"/>
          <w:lang w:val="en-US" w:eastAsia="en-US" w:bidi="en-US"/>
        </w:rPr>
        <w:t xml:space="preserve">13] </w:t>
      </w:r>
      <w:r w:rsidRPr="00D34DFF">
        <w:rPr>
          <w:rFonts w:ascii="Arial" w:eastAsia="Cambria" w:hAnsi="Arial" w:cs="Arial"/>
          <w:lang w:val="en-US" w:eastAsia="en-US" w:bidi="en-US"/>
        </w:rPr>
        <w:t xml:space="preserve">CLSI. Quality Management for Molecular Genetic Testing: Approved Guideline CLSI document MM20-A. </w:t>
      </w:r>
      <w:r w:rsidRPr="00D34DFF">
        <w:rPr>
          <w:rFonts w:ascii="Arial" w:eastAsia="Cambria" w:hAnsi="Arial" w:cs="Arial"/>
          <w:lang w:eastAsia="en-US" w:bidi="en-US"/>
        </w:rPr>
        <w:t>Clinical and Laboratory Stand</w:t>
      </w:r>
      <w:r w:rsidR="00E03E35">
        <w:rPr>
          <w:rFonts w:ascii="Arial" w:eastAsia="Cambria" w:hAnsi="Arial" w:cs="Arial"/>
          <w:lang w:eastAsia="en-US" w:bidi="en-US"/>
        </w:rPr>
        <w:t>ards Institute, Wayne, PA, 2012</w:t>
      </w:r>
    </w:p>
    <w:p w14:paraId="3BCDF32A" w14:textId="217EED66" w:rsidR="00D34DFF" w:rsidRPr="00E03E35" w:rsidRDefault="00D34DFF" w:rsidP="00E03E35">
      <w:pPr>
        <w:numPr>
          <w:ilvl w:val="0"/>
          <w:numId w:val="26"/>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Howie S.R.C. Blood sample volumes in child health research: Review of safe li</w:t>
      </w:r>
      <w:r w:rsidRPr="00D34DFF">
        <w:rPr>
          <w:rFonts w:ascii="Arial" w:eastAsia="Cambria" w:hAnsi="Arial" w:cs="Arial"/>
          <w:lang w:val="en-US" w:eastAsia="en-US" w:bidi="en-US"/>
        </w:rPr>
        <w:t>m</w:t>
      </w:r>
      <w:r w:rsidRPr="00D34DFF">
        <w:rPr>
          <w:rFonts w:ascii="Arial" w:eastAsia="Cambria" w:hAnsi="Arial" w:cs="Arial"/>
          <w:lang w:val="en-US" w:eastAsia="en-US" w:bidi="en-US"/>
        </w:rPr>
        <w:t xml:space="preserve">its. </w:t>
      </w:r>
      <w:r w:rsidRPr="00E03E35">
        <w:rPr>
          <w:rFonts w:ascii="Arial" w:eastAsia="Cambria" w:hAnsi="Arial" w:cs="Arial"/>
          <w:lang w:val="en-US" w:eastAsia="en-US" w:bidi="en-US"/>
        </w:rPr>
        <w:t>Bulletin of the World Health Organization Published online, September 2010</w:t>
      </w:r>
    </w:p>
    <w:p w14:paraId="66F6772F" w14:textId="77777777" w:rsidR="00D34DFF" w:rsidRPr="00E03E35" w:rsidRDefault="00D34DFF" w:rsidP="00E03E35">
      <w:pPr>
        <w:suppressAutoHyphens w:val="0"/>
        <w:spacing w:after="0" w:line="360" w:lineRule="auto"/>
        <w:ind w:left="567" w:hanging="567"/>
        <w:rPr>
          <w:rFonts w:ascii="Arial" w:eastAsia="Cambria" w:hAnsi="Arial" w:cs="Arial"/>
          <w:lang w:val="en-US" w:eastAsia="en-US" w:bidi="en-US"/>
        </w:rPr>
      </w:pPr>
    </w:p>
    <w:p w14:paraId="7F7A1951" w14:textId="729693DB" w:rsidR="00D34DFF" w:rsidRPr="00E03E35" w:rsidRDefault="00D34DFF" w:rsidP="00E03E35">
      <w:pPr>
        <w:numPr>
          <w:ilvl w:val="0"/>
          <w:numId w:val="26"/>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lastRenderedPageBreak/>
        <w:t xml:space="preserve">Lindblad B., &amp; Alstrom T. Recommendation for collection of venous blood from children, with special reference to production reference values. </w:t>
      </w:r>
      <w:r w:rsidRPr="00E03E35">
        <w:rPr>
          <w:rFonts w:ascii="Arial" w:eastAsia="Cambria" w:hAnsi="Arial" w:cs="Arial"/>
          <w:lang w:val="en-US" w:eastAsia="en-US" w:bidi="en-US"/>
        </w:rPr>
        <w:t>Scand. J. Clin. Lab. Invest. 1990, 50 pp.\99–104</w:t>
      </w:r>
    </w:p>
    <w:p w14:paraId="119D20B9" w14:textId="52AE4C33" w:rsidR="00D34DFF" w:rsidRPr="00E03E35" w:rsidRDefault="00D34DFF" w:rsidP="00E03E35">
      <w:pPr>
        <w:numPr>
          <w:ilvl w:val="0"/>
          <w:numId w:val="26"/>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 xml:space="preserve">Lippi G., &amp; Becan-McBride K. Preanalytical quality improvement: in quality we trust. </w:t>
      </w:r>
      <w:r w:rsidRPr="00E03E35">
        <w:rPr>
          <w:rFonts w:ascii="Arial" w:eastAsia="Cambria" w:hAnsi="Arial" w:cs="Arial"/>
          <w:lang w:val="en-US" w:eastAsia="en-US" w:bidi="en-US"/>
        </w:rPr>
        <w:t>Clin. Chem. Lab. Med. 2013, 51\(1) pp.\229–241</w:t>
      </w:r>
    </w:p>
    <w:p w14:paraId="2EB3FD8C" w14:textId="03AE2456" w:rsidR="00D34DFF" w:rsidRPr="00E03E35" w:rsidRDefault="00D34DFF" w:rsidP="00E03E35">
      <w:pPr>
        <w:numPr>
          <w:ilvl w:val="0"/>
          <w:numId w:val="26"/>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Miller M., Bachorik P.S., Cloey T.A. Normal Variation of Plasma Lipoproteins: Po</w:t>
      </w:r>
      <w:r w:rsidRPr="00D34DFF">
        <w:rPr>
          <w:rFonts w:ascii="Arial" w:eastAsia="Cambria" w:hAnsi="Arial" w:cs="Arial"/>
          <w:lang w:val="en-US" w:eastAsia="en-US" w:bidi="en-US"/>
        </w:rPr>
        <w:t>s</w:t>
      </w:r>
      <w:r w:rsidRPr="00D34DFF">
        <w:rPr>
          <w:rFonts w:ascii="Arial" w:eastAsia="Cambria" w:hAnsi="Arial" w:cs="Arial"/>
          <w:lang w:val="en-US" w:eastAsia="en-US" w:bidi="en-US"/>
        </w:rPr>
        <w:t>tural Effects on Plasma Concentrations of Lipids, Lipoproteins, and Apolipopr</w:t>
      </w:r>
      <w:r w:rsidRPr="00D34DFF">
        <w:rPr>
          <w:rFonts w:ascii="Arial" w:eastAsia="Cambria" w:hAnsi="Arial" w:cs="Arial"/>
          <w:lang w:val="en-US" w:eastAsia="en-US" w:bidi="en-US"/>
        </w:rPr>
        <w:t>o</w:t>
      </w:r>
      <w:r w:rsidRPr="00D34DFF">
        <w:rPr>
          <w:rFonts w:ascii="Arial" w:eastAsia="Cambria" w:hAnsi="Arial" w:cs="Arial"/>
          <w:lang w:val="en-US" w:eastAsia="en-US" w:bidi="en-US"/>
        </w:rPr>
        <w:t xml:space="preserve">teins. </w:t>
      </w:r>
      <w:r w:rsidRPr="00E03E35">
        <w:rPr>
          <w:rFonts w:ascii="Arial" w:eastAsia="Cambria" w:hAnsi="Arial" w:cs="Arial"/>
          <w:lang w:val="en-US" w:eastAsia="en-US" w:bidi="en-US"/>
        </w:rPr>
        <w:t>Clin. Chem. 1992, 38\(4) pp.\569–574</w:t>
      </w:r>
    </w:p>
    <w:p w14:paraId="4B9FB23A" w14:textId="31BD9FF5" w:rsidR="00D34DFF" w:rsidRPr="00E03E35" w:rsidRDefault="00D34DFF" w:rsidP="00E03E35">
      <w:pPr>
        <w:numPr>
          <w:ilvl w:val="0"/>
          <w:numId w:val="26"/>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 xml:space="preserve">Miller W.G., &amp; Tate J.R. Harmonization: the Sample, the Measurement, and the Report. </w:t>
      </w:r>
      <w:r w:rsidRPr="00E03E35">
        <w:rPr>
          <w:rFonts w:ascii="Arial" w:eastAsia="Cambria" w:hAnsi="Arial" w:cs="Arial"/>
          <w:lang w:val="en-US" w:eastAsia="en-US" w:bidi="en-US"/>
        </w:rPr>
        <w:t>Ann. Lab. Med. 2014, 34 pp.\187–197</w:t>
      </w:r>
    </w:p>
    <w:p w14:paraId="59BA0CA7" w14:textId="77777777" w:rsidR="00E03E35" w:rsidRPr="00E03E35" w:rsidRDefault="00D34DFF" w:rsidP="00E03E35">
      <w:pPr>
        <w:numPr>
          <w:ilvl w:val="0"/>
          <w:numId w:val="26"/>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Ontario Agency for Health Protection and Promotion, Provincial Infectious Disea</w:t>
      </w:r>
      <w:r w:rsidRPr="00D34DFF">
        <w:rPr>
          <w:rFonts w:ascii="Arial" w:eastAsia="Cambria" w:hAnsi="Arial" w:cs="Arial"/>
          <w:lang w:val="en-US" w:eastAsia="en-US" w:bidi="en-US"/>
        </w:rPr>
        <w:t>s</w:t>
      </w:r>
      <w:r w:rsidRPr="00D34DFF">
        <w:rPr>
          <w:rFonts w:ascii="Arial" w:eastAsia="Cambria" w:hAnsi="Arial" w:cs="Arial"/>
          <w:lang w:val="en-US" w:eastAsia="en-US" w:bidi="en-US"/>
        </w:rPr>
        <w:t>es</w:t>
      </w:r>
      <w:r w:rsidR="00E03E35" w:rsidRPr="00E03E35">
        <w:rPr>
          <w:rFonts w:ascii="Arial" w:eastAsia="Cambria" w:hAnsi="Arial" w:cs="Arial"/>
          <w:lang w:val="en-US" w:eastAsia="en-US" w:bidi="en-US"/>
        </w:rPr>
        <w:t xml:space="preserve"> </w:t>
      </w:r>
    </w:p>
    <w:p w14:paraId="775F55C7" w14:textId="165E6956" w:rsidR="00D34DFF" w:rsidRPr="00E03E35" w:rsidRDefault="00D34DFF" w:rsidP="00E03E35">
      <w:pPr>
        <w:numPr>
          <w:ilvl w:val="0"/>
          <w:numId w:val="26"/>
        </w:numPr>
        <w:suppressAutoHyphens w:val="0"/>
        <w:spacing w:after="0" w:line="360" w:lineRule="auto"/>
        <w:ind w:left="567" w:hanging="567"/>
        <w:rPr>
          <w:rFonts w:ascii="Arial" w:eastAsia="Cambria" w:hAnsi="Arial" w:cs="Arial"/>
          <w:lang w:val="en-US" w:eastAsia="en-US" w:bidi="en-US"/>
        </w:rPr>
      </w:pPr>
      <w:r w:rsidRPr="00E03E35">
        <w:rPr>
          <w:rFonts w:ascii="Arial" w:eastAsia="Cambria" w:hAnsi="Arial" w:cs="Arial"/>
          <w:lang w:val="en-US" w:eastAsia="en-US" w:bidi="en-US"/>
        </w:rPr>
        <w:t>Advisory Committee. Best Practices for Environmental Cleaning for Prevention and Control</w:t>
      </w:r>
      <w:r w:rsidR="00E03E35" w:rsidRPr="00E03E35">
        <w:rPr>
          <w:rFonts w:ascii="Arial" w:eastAsia="Cambria" w:hAnsi="Arial" w:cs="Arial"/>
          <w:lang w:val="en-US" w:eastAsia="en-US" w:bidi="en-US"/>
        </w:rPr>
        <w:t xml:space="preserve"> </w:t>
      </w:r>
      <w:r w:rsidRPr="00E03E35">
        <w:rPr>
          <w:rFonts w:ascii="Arial" w:eastAsia="Cambria" w:hAnsi="Arial" w:cs="Arial"/>
          <w:lang w:val="en-US" w:eastAsia="en-US" w:bidi="en-US"/>
        </w:rPr>
        <w:t>of Infections in All Health Care Settings. 2nd Revision. Queen’s Prin</w:t>
      </w:r>
      <w:r w:rsidRPr="00E03E35">
        <w:rPr>
          <w:rFonts w:ascii="Arial" w:eastAsia="Cambria" w:hAnsi="Arial" w:cs="Arial"/>
          <w:lang w:val="en-US" w:eastAsia="en-US" w:bidi="en-US"/>
        </w:rPr>
        <w:t>t</w:t>
      </w:r>
      <w:r w:rsidRPr="00E03E35">
        <w:rPr>
          <w:rFonts w:ascii="Arial" w:eastAsia="Cambria" w:hAnsi="Arial" w:cs="Arial"/>
          <w:lang w:val="en-US" w:eastAsia="en-US" w:bidi="en-US"/>
        </w:rPr>
        <w:t>er for Ontario, Toronto, ON, 2012</w:t>
      </w:r>
    </w:p>
    <w:p w14:paraId="5ACE2862" w14:textId="7AD9DD41" w:rsidR="00D34DFF" w:rsidRPr="00E03E35" w:rsidRDefault="00D34DFF" w:rsidP="00E03E35">
      <w:pPr>
        <w:numPr>
          <w:ilvl w:val="0"/>
          <w:numId w:val="27"/>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 xml:space="preserve">Plebani M. Quality indicators to detect pre-analytical errors in laboratory testing. </w:t>
      </w:r>
      <w:r w:rsidRPr="00E03E35">
        <w:rPr>
          <w:rFonts w:ascii="Arial" w:eastAsia="Cambria" w:hAnsi="Arial" w:cs="Arial"/>
          <w:lang w:val="en-US" w:eastAsia="en-US" w:bidi="en-US"/>
        </w:rPr>
        <w:t>Clin. Biochem. Rev. 2012, 33 pp.\85–88</w:t>
      </w:r>
    </w:p>
    <w:p w14:paraId="64273335" w14:textId="27C63B33" w:rsidR="00D34DFF" w:rsidRPr="00E03E35" w:rsidRDefault="00D34DFF" w:rsidP="00E03E35">
      <w:pPr>
        <w:numPr>
          <w:ilvl w:val="0"/>
          <w:numId w:val="27"/>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Raffick A.R., Bowen A., Remaley T. Interferences from blood collection tube co</w:t>
      </w:r>
      <w:r w:rsidRPr="00D34DFF">
        <w:rPr>
          <w:rFonts w:ascii="Arial" w:eastAsia="Cambria" w:hAnsi="Arial" w:cs="Arial"/>
          <w:lang w:val="en-US" w:eastAsia="en-US" w:bidi="en-US"/>
        </w:rPr>
        <w:t>m</w:t>
      </w:r>
      <w:r w:rsidRPr="00D34DFF">
        <w:rPr>
          <w:rFonts w:ascii="Arial" w:eastAsia="Cambria" w:hAnsi="Arial" w:cs="Arial"/>
          <w:lang w:val="en-US" w:eastAsia="en-US" w:bidi="en-US"/>
        </w:rPr>
        <w:t xml:space="preserve">ponents on clinical chemistry assays. </w:t>
      </w:r>
      <w:r w:rsidRPr="00E03E35">
        <w:rPr>
          <w:rFonts w:ascii="Arial" w:eastAsia="Cambria" w:hAnsi="Arial" w:cs="Arial"/>
          <w:lang w:val="en-US" w:eastAsia="en-US" w:bidi="en-US"/>
        </w:rPr>
        <w:t>Biochem. Med. 2014, 24\(1) pp.\31–44</w:t>
      </w:r>
    </w:p>
    <w:p w14:paraId="2DBD1460" w14:textId="0CF4D619" w:rsidR="00D34DFF" w:rsidRPr="00E03E35" w:rsidRDefault="00D34DFF" w:rsidP="00E03E35">
      <w:pPr>
        <w:numPr>
          <w:ilvl w:val="0"/>
          <w:numId w:val="27"/>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 xml:space="preserve">Sztefko K., &amp; Beba J. Blood loss from laboratory diagnostic tests in children. </w:t>
      </w:r>
      <w:r w:rsidRPr="00E03E35">
        <w:rPr>
          <w:rFonts w:ascii="Arial" w:eastAsia="Cambria" w:hAnsi="Arial" w:cs="Arial"/>
          <w:lang w:val="en-US" w:eastAsia="en-US" w:bidi="en-US"/>
        </w:rPr>
        <w:t>Clin. Chem. Lab. Med. 2013, 51\(8) pp.\1623–1626</w:t>
      </w:r>
    </w:p>
    <w:p w14:paraId="7510F40F" w14:textId="0A08C186" w:rsidR="00D34DFF" w:rsidRPr="00E03E35" w:rsidRDefault="00D34DFF" w:rsidP="00E03E35">
      <w:pPr>
        <w:numPr>
          <w:ilvl w:val="0"/>
          <w:numId w:val="27"/>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Wallin O., &amp; Sonderberg J. Blood sample collection and patient identification d</w:t>
      </w:r>
      <w:r w:rsidRPr="00D34DFF">
        <w:rPr>
          <w:rFonts w:ascii="Arial" w:eastAsia="Cambria" w:hAnsi="Arial" w:cs="Arial"/>
          <w:lang w:val="en-US" w:eastAsia="en-US" w:bidi="en-US"/>
        </w:rPr>
        <w:t>e</w:t>
      </w:r>
      <w:r w:rsidRPr="00D34DFF">
        <w:rPr>
          <w:rFonts w:ascii="Arial" w:eastAsia="Cambria" w:hAnsi="Arial" w:cs="Arial"/>
          <w:lang w:val="en-US" w:eastAsia="en-US" w:bidi="en-US"/>
        </w:rPr>
        <w:t>mand</w:t>
      </w:r>
      <w:r w:rsidR="00E03E35" w:rsidRPr="00E03E35">
        <w:rPr>
          <w:rFonts w:ascii="Arial" w:eastAsia="Cambria" w:hAnsi="Arial" w:cs="Arial"/>
          <w:lang w:val="en-US" w:eastAsia="en-US" w:bidi="en-US"/>
        </w:rPr>
        <w:t xml:space="preserve"> </w:t>
      </w:r>
      <w:r w:rsidRPr="00E03E35">
        <w:rPr>
          <w:rFonts w:ascii="Arial" w:eastAsia="Cambria" w:hAnsi="Arial" w:cs="Arial"/>
          <w:lang w:val="en-US" w:eastAsia="en-US" w:bidi="en-US"/>
        </w:rPr>
        <w:t>improvement: a questionnaire study of preanalytical practices in hospital wards and laboratories. Scand. J. Caring Sci. 2010, 24 pp.\581–591</w:t>
      </w:r>
    </w:p>
    <w:p w14:paraId="2BDC823E" w14:textId="14F159A5" w:rsidR="00D34DFF" w:rsidRPr="00E03E35" w:rsidRDefault="00D34DFF" w:rsidP="00E03E35">
      <w:pPr>
        <w:numPr>
          <w:ilvl w:val="0"/>
          <w:numId w:val="28"/>
        </w:numPr>
        <w:suppressAutoHyphens w:val="0"/>
        <w:spacing w:after="0" w:line="360" w:lineRule="auto"/>
        <w:ind w:left="567" w:hanging="567"/>
        <w:rPr>
          <w:rFonts w:ascii="Arial" w:eastAsia="Cambria" w:hAnsi="Arial" w:cs="Arial"/>
          <w:u w:val="single"/>
          <w:lang w:val="en-US" w:eastAsia="en-US" w:bidi="en-US"/>
        </w:rPr>
      </w:pPr>
      <w:r w:rsidRPr="00D34DFF">
        <w:rPr>
          <w:rFonts w:ascii="Arial" w:eastAsia="Cambria" w:hAnsi="Arial" w:cs="Arial"/>
          <w:lang w:val="en-US" w:eastAsia="en-US" w:bidi="en-US"/>
        </w:rPr>
        <w:t>World Health Organization. Use of anticoagulants in diagnostic laboratory invest</w:t>
      </w:r>
      <w:r w:rsidRPr="00D34DFF">
        <w:rPr>
          <w:rFonts w:ascii="Arial" w:eastAsia="Cambria" w:hAnsi="Arial" w:cs="Arial"/>
          <w:lang w:val="en-US" w:eastAsia="en-US" w:bidi="en-US"/>
        </w:rPr>
        <w:t>i</w:t>
      </w:r>
      <w:r w:rsidRPr="00D34DFF">
        <w:rPr>
          <w:rFonts w:ascii="Arial" w:eastAsia="Cambria" w:hAnsi="Arial" w:cs="Arial"/>
          <w:lang w:val="en-US" w:eastAsia="en-US" w:bidi="en-US"/>
        </w:rPr>
        <w:t xml:space="preserve">gations and Stability of blood, plasma and serum samples. [viewed August 6, 2016] Available from: </w:t>
      </w:r>
      <w:hyperlink r:id="rId18">
        <w:r w:rsidRPr="00D34DFF">
          <w:rPr>
            <w:rStyle w:val="afa"/>
            <w:rFonts w:ascii="Arial" w:eastAsia="Cambria" w:hAnsi="Arial" w:cs="Arial"/>
            <w:lang w:val="en-US" w:eastAsia="en-US" w:bidi="en-US"/>
          </w:rPr>
          <w:t>http://</w:t>
        </w:r>
      </w:hyperlink>
      <w:r w:rsidRPr="00D34DFF">
        <w:rPr>
          <w:rFonts w:ascii="Arial" w:eastAsia="Cambria" w:hAnsi="Arial" w:cs="Arial"/>
          <w:i/>
          <w:iCs/>
          <w:lang w:val="en-US" w:eastAsia="en-US" w:bidi="en-US"/>
        </w:rPr>
        <w:t xml:space="preserve"> </w:t>
      </w:r>
      <w:hyperlink r:id="rId19">
        <w:r w:rsidRPr="00D34DFF">
          <w:rPr>
            <w:rStyle w:val="afa"/>
            <w:rFonts w:ascii="Arial" w:eastAsia="Cambria" w:hAnsi="Arial" w:cs="Arial"/>
            <w:lang w:val="en-US" w:eastAsia="en-US" w:bidi="en-US"/>
          </w:rPr>
          <w:t>apps.who.int/iris/handle/10665/65957.</w:t>
        </w:r>
      </w:hyperlink>
    </w:p>
    <w:p w14:paraId="752F8C3D" w14:textId="071392BF" w:rsidR="00D34DFF" w:rsidRPr="00E03E35" w:rsidRDefault="00D34DFF" w:rsidP="00E03E35">
      <w:pPr>
        <w:numPr>
          <w:ilvl w:val="0"/>
          <w:numId w:val="28"/>
        </w:numPr>
        <w:suppressAutoHyphens w:val="0"/>
        <w:spacing w:after="0" w:line="360" w:lineRule="auto"/>
        <w:ind w:left="567" w:hanging="567"/>
        <w:rPr>
          <w:rFonts w:ascii="Arial" w:eastAsia="Cambria" w:hAnsi="Arial" w:cs="Arial"/>
          <w:lang w:val="en-US" w:eastAsia="en-US" w:bidi="en-US"/>
        </w:rPr>
      </w:pPr>
      <w:r w:rsidRPr="00D34DFF">
        <w:rPr>
          <w:rFonts w:ascii="Arial" w:eastAsia="Cambria" w:hAnsi="Arial" w:cs="Arial"/>
          <w:lang w:val="en-US" w:eastAsia="en-US" w:bidi="en-US"/>
        </w:rPr>
        <w:t xml:space="preserve">World Health Organization. Your 5 Moments for Hand Hygiene. [viewed August 6, 2016] Available from: </w:t>
      </w:r>
      <w:hyperlink r:id="rId20">
        <w:r w:rsidRPr="00D34DFF">
          <w:rPr>
            <w:rStyle w:val="afa"/>
            <w:rFonts w:ascii="Arial" w:eastAsia="Cambria" w:hAnsi="Arial" w:cs="Arial"/>
            <w:lang w:val="en-US" w:eastAsia="en-US" w:bidi="en-US"/>
          </w:rPr>
          <w:t>www.who.int/gpsc/</w:t>
        </w:r>
      </w:hyperlink>
      <w:r w:rsidRPr="00D34DFF">
        <w:rPr>
          <w:rFonts w:ascii="Arial" w:eastAsia="Cambria" w:hAnsi="Arial" w:cs="Arial"/>
          <w:b/>
          <w:u w:val="single"/>
          <w:lang w:val="en-US" w:eastAsia="en-US" w:bidi="en-US"/>
        </w:rPr>
        <w:t>5</w:t>
      </w:r>
      <w:r w:rsidRPr="00D34DFF">
        <w:rPr>
          <w:rFonts w:ascii="Arial" w:eastAsia="Cambria" w:hAnsi="Arial" w:cs="Arial"/>
          <w:u w:val="single"/>
          <w:lang w:val="en-US" w:eastAsia="en-US" w:bidi="en-US"/>
        </w:rPr>
        <w:t>may/Your_5_Moments_For_Hand_Hygiene_Poster.pdf</w:t>
      </w:r>
    </w:p>
    <w:p w14:paraId="3C23FEF0" w14:textId="28E57DB0" w:rsidR="00D34DFF" w:rsidRPr="00D34DFF" w:rsidRDefault="00D34DFF" w:rsidP="00E03E35">
      <w:pPr>
        <w:numPr>
          <w:ilvl w:val="0"/>
          <w:numId w:val="28"/>
        </w:numPr>
        <w:suppressAutoHyphens w:val="0"/>
        <w:spacing w:after="0" w:line="360" w:lineRule="auto"/>
        <w:ind w:left="567" w:hanging="567"/>
        <w:rPr>
          <w:rFonts w:ascii="Arial" w:eastAsia="Cambria" w:hAnsi="Arial" w:cs="Arial"/>
          <w:u w:val="single"/>
          <w:lang w:val="en-US" w:eastAsia="en-US" w:bidi="en-US"/>
        </w:rPr>
      </w:pPr>
      <w:r w:rsidRPr="00D34DFF">
        <w:rPr>
          <w:rFonts w:ascii="Arial" w:eastAsia="Cambria" w:hAnsi="Arial" w:cs="Arial"/>
          <w:lang w:val="en-US" w:eastAsia="en-US" w:bidi="en-US"/>
        </w:rPr>
        <w:t xml:space="preserve">WHO/CDS/CSR/EDC. 2000.4. Guidelines for the collection of clinical specimens during field investigation of outbreaks. [viewed August 6, 2016] Available from: </w:t>
      </w:r>
      <w:hyperlink r:id="rId21">
        <w:r w:rsidRPr="00D34DFF">
          <w:rPr>
            <w:rStyle w:val="afa"/>
            <w:rFonts w:ascii="Arial" w:eastAsia="Cambria" w:hAnsi="Arial" w:cs="Arial"/>
            <w:lang w:val="en-US" w:eastAsia="en-US" w:bidi="en-US"/>
          </w:rPr>
          <w:t>http://www.who.int/ihr/</w:t>
        </w:r>
      </w:hyperlink>
      <w:r w:rsidRPr="00D34DFF">
        <w:rPr>
          <w:rFonts w:ascii="Arial" w:eastAsia="Cambria" w:hAnsi="Arial" w:cs="Arial"/>
          <w:i/>
          <w:iCs/>
          <w:lang w:val="en-US" w:eastAsia="en-US" w:bidi="en-US"/>
        </w:rPr>
        <w:t xml:space="preserve"> </w:t>
      </w:r>
      <w:hyperlink r:id="rId22">
        <w:r w:rsidRPr="00D34DFF">
          <w:rPr>
            <w:rStyle w:val="afa"/>
            <w:rFonts w:ascii="Arial" w:eastAsia="Cambria" w:hAnsi="Arial" w:cs="Arial"/>
            <w:lang w:val="en-US" w:eastAsia="en-US" w:bidi="en-US"/>
          </w:rPr>
          <w:t>publications/WHO_CDS_CSR_EDC_2000_4/en/</w:t>
        </w:r>
      </w:hyperlink>
    </w:p>
    <w:p w14:paraId="4BF823EA" w14:textId="77777777" w:rsidR="00D34DFF" w:rsidRPr="00D34DFF" w:rsidRDefault="00D34DFF" w:rsidP="00E03E35">
      <w:pPr>
        <w:suppressAutoHyphens w:val="0"/>
        <w:spacing w:after="0" w:line="360" w:lineRule="auto"/>
        <w:ind w:left="567" w:hanging="567"/>
        <w:rPr>
          <w:rFonts w:ascii="Arial" w:eastAsia="Cambria" w:hAnsi="Arial" w:cs="Arial"/>
          <w:u w:val="single"/>
          <w:lang w:val="en-US" w:eastAsia="en-US" w:bidi="en-US"/>
        </w:rPr>
      </w:pPr>
    </w:p>
    <w:p w14:paraId="0D26F191" w14:textId="364C51A8" w:rsidR="00D34DFF" w:rsidRPr="00E03E35" w:rsidRDefault="00D34DFF" w:rsidP="00E03E35">
      <w:pPr>
        <w:numPr>
          <w:ilvl w:val="0"/>
          <w:numId w:val="28"/>
        </w:numPr>
        <w:suppressAutoHyphens w:val="0"/>
        <w:spacing w:after="0" w:line="360" w:lineRule="auto"/>
        <w:ind w:left="567" w:hanging="567"/>
        <w:rPr>
          <w:rFonts w:ascii="Arial" w:eastAsia="Cambria" w:hAnsi="Arial" w:cs="Arial"/>
          <w:u w:val="single"/>
          <w:lang w:val="en-US" w:eastAsia="en-US" w:bidi="en-US"/>
        </w:rPr>
      </w:pPr>
      <w:r w:rsidRPr="00D34DFF">
        <w:rPr>
          <w:rFonts w:ascii="Arial" w:eastAsia="Cambria" w:hAnsi="Arial" w:cs="Arial"/>
          <w:lang w:val="en-US" w:eastAsia="en-US" w:bidi="en-US"/>
        </w:rPr>
        <w:lastRenderedPageBreak/>
        <w:t>World Health Organization. Safe management of wastes from health-care activ</w:t>
      </w:r>
      <w:r w:rsidRPr="00D34DFF">
        <w:rPr>
          <w:rFonts w:ascii="Arial" w:eastAsia="Cambria" w:hAnsi="Arial" w:cs="Arial"/>
          <w:lang w:val="en-US" w:eastAsia="en-US" w:bidi="en-US"/>
        </w:rPr>
        <w:t>i</w:t>
      </w:r>
      <w:r w:rsidRPr="00D34DFF">
        <w:rPr>
          <w:rFonts w:ascii="Arial" w:eastAsia="Cambria" w:hAnsi="Arial" w:cs="Arial"/>
          <w:lang w:val="en-US" w:eastAsia="en-US" w:bidi="en-US"/>
        </w:rPr>
        <w:t xml:space="preserve">ties [viewed August 6, 2016] Available from: </w:t>
      </w:r>
      <w:hyperlink r:id="rId23">
        <w:r w:rsidRPr="00D34DFF">
          <w:rPr>
            <w:rStyle w:val="afa"/>
            <w:rFonts w:ascii="Arial" w:eastAsia="Cambria" w:hAnsi="Arial" w:cs="Arial"/>
            <w:lang w:val="en-US" w:eastAsia="en-US" w:bidi="en-US"/>
          </w:rPr>
          <w:t>http://www.who.int/water_sanitation_health/</w:t>
        </w:r>
      </w:hyperlink>
      <w:r w:rsidRPr="00D34DFF">
        <w:rPr>
          <w:rFonts w:ascii="Arial" w:eastAsia="Cambria" w:hAnsi="Arial" w:cs="Arial"/>
          <w:lang w:val="en-US" w:eastAsia="en-US" w:bidi="en-US"/>
        </w:rPr>
        <w:t xml:space="preserve"> </w:t>
      </w:r>
      <w:hyperlink r:id="rId24">
        <w:r w:rsidRPr="00D34DFF">
          <w:rPr>
            <w:rStyle w:val="afa"/>
            <w:rFonts w:ascii="Arial" w:eastAsia="Cambria" w:hAnsi="Arial" w:cs="Arial"/>
            <w:lang w:val="en-US" w:eastAsia="en-US" w:bidi="en-US"/>
          </w:rPr>
          <w:t>medicalwaste/wastemanag/en/.</w:t>
        </w:r>
      </w:hyperlink>
    </w:p>
    <w:p w14:paraId="2A0E099D" w14:textId="672FF80F" w:rsidR="00D34DFF" w:rsidRPr="00D34DFF" w:rsidRDefault="00E03E35" w:rsidP="00E03E35">
      <w:pPr>
        <w:suppressAutoHyphens w:val="0"/>
        <w:spacing w:after="0" w:line="360" w:lineRule="auto"/>
        <w:ind w:left="567" w:hanging="567"/>
        <w:rPr>
          <w:rFonts w:ascii="Arial" w:eastAsia="Cambria" w:hAnsi="Arial" w:cs="Arial"/>
          <w:lang w:val="en-US" w:eastAsia="en-US" w:bidi="en-US"/>
        </w:rPr>
      </w:pPr>
      <w:r>
        <w:rPr>
          <w:rFonts w:ascii="Arial" w:eastAsia="Cambria" w:hAnsi="Arial" w:cs="Arial"/>
          <w:lang w:val="en-US" w:eastAsia="en-US" w:bidi="en-US"/>
        </w:rPr>
        <w:t xml:space="preserve">[28] </w:t>
      </w:r>
      <w:r w:rsidR="00D34DFF" w:rsidRPr="00D34DFF">
        <w:rPr>
          <w:rFonts w:ascii="Arial" w:eastAsia="Cambria" w:hAnsi="Arial" w:cs="Arial"/>
          <w:lang w:val="en-US" w:eastAsia="en-US" w:bidi="en-US"/>
        </w:rPr>
        <w:t xml:space="preserve">World Health Organization. </w:t>
      </w:r>
      <w:r w:rsidR="00D34DFF" w:rsidRPr="00D34DFF">
        <w:rPr>
          <w:rFonts w:ascii="Arial" w:eastAsia="Cambria" w:hAnsi="Arial" w:cs="Arial"/>
          <w:i/>
          <w:iCs/>
          <w:lang w:val="en-US" w:eastAsia="en-US" w:bidi="en-US"/>
        </w:rPr>
        <w:t>Guidelines on hand hygiene in health care</w:t>
      </w:r>
      <w:r w:rsidR="00D34DFF" w:rsidRPr="00D34DFF">
        <w:rPr>
          <w:rFonts w:ascii="Arial" w:eastAsia="Cambria" w:hAnsi="Arial" w:cs="Arial"/>
          <w:lang w:val="en-US" w:eastAsia="en-US" w:bidi="en-US"/>
        </w:rPr>
        <w:t>. [</w:t>
      </w:r>
      <w:proofErr w:type="gramStart"/>
      <w:r w:rsidR="00D34DFF" w:rsidRPr="00D34DFF">
        <w:rPr>
          <w:rFonts w:ascii="Arial" w:eastAsia="Cambria" w:hAnsi="Arial" w:cs="Arial"/>
          <w:lang w:val="en-US" w:eastAsia="en-US" w:bidi="en-US"/>
        </w:rPr>
        <w:t>viewed</w:t>
      </w:r>
      <w:proofErr w:type="gramEnd"/>
      <w:r w:rsidR="00D34DFF" w:rsidRPr="00D34DFF">
        <w:rPr>
          <w:rFonts w:ascii="Arial" w:eastAsia="Cambria" w:hAnsi="Arial" w:cs="Arial"/>
          <w:lang w:val="en-US" w:eastAsia="en-US" w:bidi="en-US"/>
        </w:rPr>
        <w:t xml:space="preserve"> A</w:t>
      </w:r>
      <w:r w:rsidR="00D34DFF" w:rsidRPr="00D34DFF">
        <w:rPr>
          <w:rFonts w:ascii="Arial" w:eastAsia="Cambria" w:hAnsi="Arial" w:cs="Arial"/>
          <w:lang w:val="en-US" w:eastAsia="en-US" w:bidi="en-US"/>
        </w:rPr>
        <w:t>u</w:t>
      </w:r>
      <w:r w:rsidR="00D34DFF" w:rsidRPr="00D34DFF">
        <w:rPr>
          <w:rFonts w:ascii="Arial" w:eastAsia="Cambria" w:hAnsi="Arial" w:cs="Arial"/>
          <w:lang w:val="en-US" w:eastAsia="en-US" w:bidi="en-US"/>
        </w:rPr>
        <w:t xml:space="preserve">gust 6, 2016] Available from: </w:t>
      </w:r>
      <w:hyperlink r:id="rId25">
        <w:r w:rsidR="00D34DFF" w:rsidRPr="00D34DFF">
          <w:rPr>
            <w:rStyle w:val="afa"/>
            <w:rFonts w:ascii="Arial" w:eastAsia="Cambria" w:hAnsi="Arial" w:cs="Arial"/>
            <w:lang w:val="en-US" w:eastAsia="en-US" w:bidi="en-US"/>
          </w:rPr>
          <w:t>http://www.who.int/gpsc/5may/tools/9789241597906/en/.</w:t>
        </w:r>
      </w:hyperlink>
    </w:p>
    <w:p w14:paraId="77939FE0" w14:textId="77777777" w:rsidR="005773E9" w:rsidRPr="00D34DFF" w:rsidRDefault="006F2309" w:rsidP="00E03E35">
      <w:pPr>
        <w:suppressAutoHyphens w:val="0"/>
        <w:ind w:left="567" w:hanging="567"/>
        <w:rPr>
          <w:rFonts w:ascii="Arial" w:hAnsi="Arial" w:cs="Arial"/>
          <w:lang w:val="en-US" w:eastAsia="ja-JP"/>
        </w:rPr>
      </w:pPr>
      <w:r w:rsidRPr="00D34DFF">
        <w:rPr>
          <w:rFonts w:ascii="Arial" w:hAnsi="Arial" w:cs="Arial"/>
          <w:b/>
          <w:lang w:val="en-US"/>
        </w:rPr>
        <w:br w:type="page"/>
      </w:r>
    </w:p>
    <w:tbl>
      <w:tblPr>
        <w:tblW w:w="9342" w:type="dxa"/>
        <w:tblInd w:w="14" w:type="dxa"/>
        <w:tblBorders>
          <w:top w:val="single" w:sz="8" w:space="0" w:color="00000A"/>
        </w:tblBorders>
        <w:tblLayout w:type="fixed"/>
        <w:tblCellMar>
          <w:left w:w="57" w:type="dxa"/>
          <w:right w:w="57" w:type="dxa"/>
        </w:tblCellMar>
        <w:tblLook w:val="04A0" w:firstRow="1" w:lastRow="0" w:firstColumn="1" w:lastColumn="0" w:noHBand="0" w:noVBand="1"/>
      </w:tblPr>
      <w:tblGrid>
        <w:gridCol w:w="4295"/>
        <w:gridCol w:w="2834"/>
        <w:gridCol w:w="2213"/>
      </w:tblGrid>
      <w:tr w:rsidR="005773E9" w:rsidRPr="00E03E35" w14:paraId="1DE840B5" w14:textId="77777777" w:rsidTr="00E03E35">
        <w:tc>
          <w:tcPr>
            <w:tcW w:w="4295" w:type="dxa"/>
            <w:tcBorders>
              <w:top w:val="single" w:sz="8" w:space="0" w:color="00000A"/>
              <w:bottom w:val="nil"/>
            </w:tcBorders>
            <w:shd w:val="clear" w:color="auto" w:fill="auto"/>
          </w:tcPr>
          <w:p w14:paraId="75695E64" w14:textId="65B319CD" w:rsidR="005773E9" w:rsidRPr="00E03E35" w:rsidRDefault="006F2309" w:rsidP="00E03E35">
            <w:pPr>
              <w:pageBreakBefore/>
              <w:jc w:val="both"/>
              <w:rPr>
                <w:rFonts w:ascii="Arial" w:eastAsia="Calibri" w:hAnsi="Arial" w:cs="Arial"/>
                <w:szCs w:val="28"/>
                <w:lang w:eastAsia="en-US"/>
              </w:rPr>
            </w:pPr>
            <w:r w:rsidRPr="00E03E35">
              <w:rPr>
                <w:lang w:val="en-US"/>
              </w:rPr>
              <w:lastRenderedPageBreak/>
              <w:br w:type="page"/>
            </w:r>
            <w:r w:rsidRPr="00E03E35">
              <w:rPr>
                <w:rFonts w:ascii="Arial" w:eastAsia="Calibri" w:hAnsi="Arial" w:cs="Arial"/>
                <w:szCs w:val="28"/>
                <w:lang w:eastAsia="en-US"/>
              </w:rPr>
              <w:t xml:space="preserve">УДК </w:t>
            </w:r>
            <w:r w:rsidR="00E03E35" w:rsidRPr="00E03E35">
              <w:rPr>
                <w:rFonts w:ascii="Arial" w:eastAsia="Calibri" w:hAnsi="Arial" w:cs="Arial"/>
                <w:szCs w:val="28"/>
                <w:lang w:eastAsia="en-US"/>
              </w:rPr>
              <w:t>61.003.054:006.354</w:t>
            </w:r>
          </w:p>
        </w:tc>
        <w:tc>
          <w:tcPr>
            <w:tcW w:w="2834" w:type="dxa"/>
            <w:tcBorders>
              <w:top w:val="single" w:sz="8" w:space="0" w:color="00000A"/>
              <w:bottom w:val="nil"/>
            </w:tcBorders>
            <w:shd w:val="clear" w:color="auto" w:fill="auto"/>
          </w:tcPr>
          <w:p w14:paraId="665712A5" w14:textId="77777777" w:rsidR="005773E9" w:rsidRPr="00E03E35" w:rsidRDefault="006F2309">
            <w:pPr>
              <w:jc w:val="both"/>
            </w:pPr>
            <w:r w:rsidRPr="00E03E35">
              <w:rPr>
                <w:rFonts w:ascii="Arial" w:eastAsia="Calibri" w:hAnsi="Arial" w:cs="Arial"/>
                <w:szCs w:val="28"/>
                <w:lang w:eastAsia="en-US"/>
              </w:rPr>
              <w:t>ОКС 11.040.20</w:t>
            </w:r>
          </w:p>
        </w:tc>
        <w:tc>
          <w:tcPr>
            <w:tcW w:w="2213" w:type="dxa"/>
            <w:tcBorders>
              <w:top w:val="single" w:sz="8" w:space="0" w:color="00000A"/>
              <w:bottom w:val="nil"/>
            </w:tcBorders>
            <w:shd w:val="clear" w:color="auto" w:fill="auto"/>
          </w:tcPr>
          <w:p w14:paraId="35732892" w14:textId="77777777" w:rsidR="005773E9" w:rsidRPr="00E03E35" w:rsidRDefault="006F2309">
            <w:pPr>
              <w:jc w:val="right"/>
              <w:rPr>
                <w:rFonts w:ascii="Arial" w:eastAsia="Calibri" w:hAnsi="Arial" w:cs="Arial"/>
                <w:szCs w:val="28"/>
                <w:lang w:eastAsia="en-US"/>
              </w:rPr>
            </w:pPr>
            <w:r w:rsidRPr="00E03E35">
              <w:rPr>
                <w:rFonts w:ascii="Arial" w:eastAsia="Calibri" w:hAnsi="Arial" w:cs="Arial"/>
                <w:szCs w:val="28"/>
                <w:lang w:eastAsia="en-US"/>
              </w:rPr>
              <w:t>IDT</w:t>
            </w:r>
          </w:p>
        </w:tc>
      </w:tr>
      <w:tr w:rsidR="005773E9" w14:paraId="224309B1" w14:textId="77777777" w:rsidTr="00E03E35">
        <w:trPr>
          <w:trHeight w:val="1092"/>
        </w:trPr>
        <w:tc>
          <w:tcPr>
            <w:tcW w:w="9342" w:type="dxa"/>
            <w:gridSpan w:val="3"/>
            <w:tcBorders>
              <w:top w:val="nil"/>
              <w:bottom w:val="single" w:sz="8" w:space="0" w:color="00000A"/>
            </w:tcBorders>
            <w:shd w:val="clear" w:color="auto" w:fill="auto"/>
          </w:tcPr>
          <w:p w14:paraId="72072728" w14:textId="77777777" w:rsidR="005773E9" w:rsidRDefault="005773E9">
            <w:pPr>
              <w:rPr>
                <w:rFonts w:ascii="Arial" w:eastAsia="Calibri" w:hAnsi="Arial" w:cs="Arial"/>
                <w:lang w:eastAsia="en-US"/>
              </w:rPr>
            </w:pPr>
          </w:p>
          <w:p w14:paraId="17762DB5" w14:textId="3AE03809" w:rsidR="005773E9" w:rsidRDefault="006F2309">
            <w:pPr>
              <w:spacing w:line="360" w:lineRule="auto"/>
              <w:jc w:val="both"/>
              <w:rPr>
                <w:rFonts w:ascii="Arial" w:eastAsia="Calibri" w:hAnsi="Arial" w:cs="Arial"/>
                <w:lang w:eastAsia="en-US"/>
              </w:rPr>
            </w:pPr>
            <w:r>
              <w:rPr>
                <w:rFonts w:ascii="Arial" w:eastAsia="Calibri" w:hAnsi="Arial" w:cs="Arial"/>
                <w:lang w:eastAsia="en-US"/>
              </w:rPr>
              <w:t xml:space="preserve">Ключевые слова: </w:t>
            </w:r>
            <w:r w:rsidR="00D34DFF">
              <w:rPr>
                <w:rFonts w:ascii="Arial" w:eastAsia="Calibri" w:hAnsi="Arial" w:cs="Arial"/>
                <w:lang w:eastAsia="en-US"/>
              </w:rPr>
              <w:t>медицинская лаборатория, клиническая лаборатория</w:t>
            </w:r>
            <w:r w:rsidR="00E03E35">
              <w:rPr>
                <w:rFonts w:ascii="Arial" w:eastAsia="Calibri" w:hAnsi="Arial" w:cs="Arial"/>
                <w:lang w:eastAsia="en-US"/>
              </w:rPr>
              <w:t xml:space="preserve">, </w:t>
            </w:r>
            <w:r w:rsidR="00E03E35" w:rsidRPr="00E03E35">
              <w:rPr>
                <w:rFonts w:ascii="Arial" w:eastAsia="Calibri" w:hAnsi="Arial" w:cs="Arial"/>
                <w:lang w:eastAsia="en-US"/>
              </w:rPr>
              <w:t>требования к отбору, транспортировке, получению и обработке образцов</w:t>
            </w:r>
            <w:r w:rsidR="00E03E35">
              <w:rPr>
                <w:rFonts w:ascii="Arial" w:eastAsia="Calibri" w:hAnsi="Arial" w:cs="Arial"/>
                <w:lang w:eastAsia="en-US"/>
              </w:rPr>
              <w:t xml:space="preserve"> </w:t>
            </w:r>
          </w:p>
          <w:p w14:paraId="2BC43C1E" w14:textId="77777777" w:rsidR="005773E9" w:rsidRDefault="005773E9">
            <w:pPr>
              <w:spacing w:line="360" w:lineRule="auto"/>
              <w:jc w:val="both"/>
              <w:rPr>
                <w:rFonts w:ascii="Arial" w:eastAsia="Calibri" w:hAnsi="Arial" w:cs="Arial"/>
                <w:lang w:eastAsia="en-US"/>
              </w:rPr>
            </w:pPr>
          </w:p>
        </w:tc>
      </w:tr>
    </w:tbl>
    <w:p w14:paraId="4379370A" w14:textId="77777777" w:rsidR="005773E9" w:rsidRDefault="005773E9">
      <w:pPr>
        <w:widowControl w:val="0"/>
        <w:rPr>
          <w:rFonts w:ascii="Arial" w:hAnsi="Arial" w:cs="Arial"/>
        </w:rPr>
      </w:pPr>
    </w:p>
    <w:p w14:paraId="1C41602A" w14:textId="77777777" w:rsidR="005773E9" w:rsidRDefault="005773E9">
      <w:pPr>
        <w:widowControl w:val="0"/>
        <w:shd w:val="clear" w:color="auto" w:fill="FFFFFF"/>
        <w:tabs>
          <w:tab w:val="left" w:pos="720"/>
        </w:tabs>
        <w:jc w:val="center"/>
      </w:pPr>
    </w:p>
    <w:sectPr w:rsidR="005773E9">
      <w:headerReference w:type="first" r:id="rId26"/>
      <w:footerReference w:type="first" r:id="rId27"/>
      <w:pgSz w:w="11906" w:h="16838"/>
      <w:pgMar w:top="680" w:right="851" w:bottom="249" w:left="1701" w:header="0" w:footer="540" w:gutter="0"/>
      <w:pgNumType w:start="1"/>
      <w:cols w:space="720"/>
      <w:formProt w:val="0"/>
      <w:titlePg/>
      <w:docGrid w:linePitch="326" w:charSpace="-6145"/>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8" w:author="Егорова Марина" w:date="2020-05-22T13:20:00Z" w:initials="ЕМ">
    <w:p w14:paraId="206DEEFF" w14:textId="77777777" w:rsidR="00E974F1" w:rsidRDefault="00E974F1" w:rsidP="00FE7B62">
      <w:pPr>
        <w:pStyle w:val="a5"/>
      </w:pPr>
      <w:r>
        <w:rPr>
          <w:rStyle w:val="af5"/>
        </w:rPr>
        <w:annotationRef/>
      </w:r>
      <w:r>
        <w:t>Проверьте, о чем это?</w:t>
      </w:r>
    </w:p>
  </w:comment>
  <w:comment w:id="19" w:author="Егорова Марина" w:date="2020-05-22T13:21:00Z" w:initials="ЕМ">
    <w:p w14:paraId="34767AF0" w14:textId="77777777" w:rsidR="00E974F1" w:rsidRDefault="00E974F1" w:rsidP="00FE7B62">
      <w:pPr>
        <w:pStyle w:val="a5"/>
      </w:pPr>
      <w:r>
        <w:rPr>
          <w:rStyle w:val="af5"/>
        </w:rPr>
        <w:annotationRef/>
      </w:r>
      <w:r>
        <w:t xml:space="preserve">Думаю, время отбора пробы (например, для понимания длительности хранения в 10% </w:t>
      </w:r>
      <w:proofErr w:type="spellStart"/>
      <w:r>
        <w:t>забуференном</w:t>
      </w:r>
      <w:proofErr w:type="spellEnd"/>
      <w:r>
        <w:t xml:space="preserve"> растворе формалина)</w:t>
      </w:r>
    </w:p>
  </w:comment>
  <w:comment w:id="20" w:author="Егорова Марина" w:date="2020-05-22T13:25:00Z" w:initials="ЕМ">
    <w:p w14:paraId="40571BE9" w14:textId="77777777" w:rsidR="00E974F1" w:rsidRDefault="00E974F1" w:rsidP="00FE7B62">
      <w:pPr>
        <w:pStyle w:val="a5"/>
      </w:pPr>
      <w:r>
        <w:rPr>
          <w:rStyle w:val="af5"/>
        </w:rPr>
        <w:annotationRef/>
      </w:r>
      <w:r>
        <w:t>Проверьте, речь идет о трубках или пробирках? И тогда не затворы, а крышки и пробирки, а не трубки</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06DEEFF" w15:done="0"/>
  <w15:commentEx w15:paraId="34767AF0" w15:done="0"/>
  <w15:commentEx w15:paraId="40571B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6DEEFF" w16cid:durableId="22791208"/>
  <w16cid:commentId w16cid:paraId="34767AF0" w16cid:durableId="22791209"/>
  <w16cid:commentId w16cid:paraId="40571BE9" w16cid:durableId="2279120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5CC1D" w14:textId="77777777" w:rsidR="00AD3A79" w:rsidRDefault="00AD3A79">
      <w:pPr>
        <w:spacing w:after="0" w:line="240" w:lineRule="auto"/>
      </w:pPr>
      <w:r>
        <w:separator/>
      </w:r>
    </w:p>
  </w:endnote>
  <w:endnote w:type="continuationSeparator" w:id="0">
    <w:p w14:paraId="6749F03D" w14:textId="77777777" w:rsidR="00AD3A79" w:rsidRDefault="00AD3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Liberation Sans">
    <w:altName w:val="Arial"/>
    <w:charset w:val="CC"/>
    <w:family w:val="swiss"/>
    <w:pitch w:val="default"/>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7815848"/>
    </w:sdtPr>
    <w:sdtEndPr/>
    <w:sdtContent>
      <w:p w14:paraId="6AA31FFA" w14:textId="77777777" w:rsidR="00E974F1" w:rsidRDefault="00E974F1">
        <w:pPr>
          <w:pStyle w:val="ab"/>
        </w:pPr>
        <w:r>
          <w:fldChar w:fldCharType="begin"/>
        </w:r>
        <w:r>
          <w:instrText>PAGE   \* MERGEFORMAT</w:instrText>
        </w:r>
        <w:r>
          <w:fldChar w:fldCharType="separate"/>
        </w:r>
        <w:r w:rsidR="0053453F">
          <w:rPr>
            <w:noProof/>
          </w:rPr>
          <w:t>2</w:t>
        </w:r>
        <w:r>
          <w:fldChar w:fldCharType="end"/>
        </w:r>
      </w:p>
    </w:sdtContent>
  </w:sdt>
  <w:p w14:paraId="0F0EB2C2" w14:textId="77777777" w:rsidR="00E974F1" w:rsidRDefault="00E974F1">
    <w:pPr>
      <w:pStyle w:val="ab"/>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4007866"/>
    </w:sdtPr>
    <w:sdtEndPr/>
    <w:sdtContent>
      <w:p w14:paraId="2786EA31" w14:textId="77777777" w:rsidR="00E974F1" w:rsidRDefault="00E974F1">
        <w:pPr>
          <w:pStyle w:val="ab"/>
          <w:jc w:val="right"/>
        </w:pPr>
        <w:r>
          <w:fldChar w:fldCharType="begin"/>
        </w:r>
        <w:r>
          <w:instrText>PAGE   \* MERGEFORMAT</w:instrText>
        </w:r>
        <w:r>
          <w:fldChar w:fldCharType="separate"/>
        </w:r>
        <w:r w:rsidR="0053453F">
          <w:rPr>
            <w:noProof/>
          </w:rPr>
          <w:t>3</w:t>
        </w:r>
        <w:r>
          <w:fldChar w:fldCharType="end"/>
        </w:r>
      </w:p>
    </w:sdtContent>
  </w:sdt>
  <w:p w14:paraId="7DD32A0C" w14:textId="77777777" w:rsidR="00E974F1" w:rsidRDefault="00E974F1">
    <w:pPr>
      <w:pStyle w:val="ab"/>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5822320"/>
    </w:sdtPr>
    <w:sdtEndPr/>
    <w:sdtContent>
      <w:p w14:paraId="167DEE3B" w14:textId="3755DF31" w:rsidR="00E974F1" w:rsidRDefault="00E974F1">
        <w:pPr>
          <w:pStyle w:val="ab"/>
          <w:jc w:val="right"/>
        </w:pPr>
        <w:r>
          <w:rPr>
            <w:rFonts w:ascii="Arial" w:hAnsi="Arial" w:cs="Arial"/>
            <w:i/>
            <w:noProof/>
            <w:sz w:val="22"/>
          </w:rPr>
          <mc:AlternateContent>
            <mc:Choice Requires="wps">
              <w:drawing>
                <wp:anchor distT="0" distB="0" distL="114300" distR="114300" simplePos="0" relativeHeight="251659264" behindDoc="0" locked="0" layoutInCell="1" allowOverlap="1" wp14:anchorId="74602C9F" wp14:editId="3622ED01">
                  <wp:simplePos x="0" y="0"/>
                  <wp:positionH relativeFrom="column">
                    <wp:posOffset>15239</wp:posOffset>
                  </wp:positionH>
                  <wp:positionV relativeFrom="paragraph">
                    <wp:posOffset>5080</wp:posOffset>
                  </wp:positionV>
                  <wp:extent cx="6048375" cy="9525"/>
                  <wp:effectExtent l="0" t="0" r="28575" b="28575"/>
                  <wp:wrapNone/>
                  <wp:docPr id="1" name="Прямая соединительная линия 1"/>
                  <wp:cNvGraphicFramePr/>
                  <a:graphic xmlns:a="http://schemas.openxmlformats.org/drawingml/2006/main">
                    <a:graphicData uri="http://schemas.microsoft.com/office/word/2010/wordprocessingShape">
                      <wps:wsp>
                        <wps:cNvCnPr/>
                        <wps:spPr>
                          <a:xfrm>
                            <a:off x="0" y="0"/>
                            <a:ext cx="6048375" cy="95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61F0670" id="Прямая соединительная линия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pt,.4pt" to="477.4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" strokecolor="black [3213]"/>
              </w:pict>
            </mc:Fallback>
          </mc:AlternateContent>
        </w:r>
        <w:r w:rsidRPr="00E974F1">
          <w:rPr>
            <w:rFonts w:ascii="Arial" w:hAnsi="Arial" w:cs="Arial"/>
            <w:i/>
            <w:sz w:val="22"/>
          </w:rPr>
          <w:t>Проект, первая редакция</w:t>
        </w:r>
        <w:r>
          <w:rPr>
            <w:sz w:val="22"/>
          </w:rPr>
          <w:t xml:space="preserve">                                                                                                                   </w:t>
        </w:r>
        <w:r>
          <w:fldChar w:fldCharType="begin"/>
        </w:r>
        <w:r>
          <w:instrText>PAGE   \* MERGEFORMAT</w:instrText>
        </w:r>
        <w:r>
          <w:fldChar w:fldCharType="separate"/>
        </w:r>
        <w:r w:rsidR="0053453F">
          <w:rPr>
            <w:noProof/>
          </w:rPr>
          <w:t>1</w:t>
        </w:r>
        <w:r>
          <w:fldChar w:fldCharType="end"/>
        </w:r>
      </w:p>
    </w:sdtContent>
  </w:sdt>
  <w:p w14:paraId="78291583" w14:textId="77777777" w:rsidR="00E974F1" w:rsidRDefault="00E974F1">
    <w:pPr>
      <w:pStyle w:val="ab"/>
      <w:ind w:firstLine="70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570303" w14:textId="77777777" w:rsidR="00AD3A79" w:rsidRDefault="00AD3A79">
      <w:pPr>
        <w:spacing w:after="0" w:line="240" w:lineRule="auto"/>
      </w:pPr>
      <w:r>
        <w:separator/>
      </w:r>
    </w:p>
  </w:footnote>
  <w:footnote w:type="continuationSeparator" w:id="0">
    <w:p w14:paraId="2C7080A4" w14:textId="77777777" w:rsidR="00AD3A79" w:rsidRDefault="00AD3A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BA4620" w14:textId="77777777" w:rsidR="00E974F1" w:rsidRDefault="00E974F1">
    <w:pPr>
      <w:tabs>
        <w:tab w:val="center" w:pos="4677"/>
        <w:tab w:val="right" w:pos="9355"/>
      </w:tabs>
      <w:suppressAutoHyphens w:val="0"/>
      <w:rPr>
        <w:rFonts w:ascii="Arial" w:eastAsia="Calibri" w:hAnsi="Arial" w:cs="Arial"/>
        <w:b/>
        <w:lang w:eastAsia="en-US"/>
      </w:rPr>
    </w:pPr>
  </w:p>
  <w:p w14:paraId="00210B3A" w14:textId="77777777" w:rsidR="00E974F1" w:rsidRDefault="00E974F1">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ГОСТ Р ИСО/ТС 20658–20ХХ</w:t>
    </w:r>
  </w:p>
  <w:p w14:paraId="0EB85C22" w14:textId="77777777" w:rsidR="00E974F1" w:rsidRDefault="00E974F1">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(проект,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4B87C" w14:textId="77777777" w:rsidR="00E974F1" w:rsidRDefault="00E974F1">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r>
  </w:p>
  <w:p w14:paraId="357626F8" w14:textId="77777777" w:rsidR="00E974F1" w:rsidRDefault="00E974F1">
    <w:pPr>
      <w:tabs>
        <w:tab w:val="center" w:pos="4677"/>
        <w:tab w:val="right" w:pos="9355"/>
      </w:tabs>
      <w:suppressAutoHyphens w:val="0"/>
      <w:jc w:val="right"/>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t xml:space="preserve">  ГОСТ Р ИСО/</w:t>
    </w:r>
    <w:bookmarkStart w:id="6" w:name="_Hlk41490466"/>
    <w:r>
      <w:rPr>
        <w:rFonts w:ascii="Arial" w:eastAsia="Calibri" w:hAnsi="Arial" w:cs="Arial"/>
        <w:b/>
        <w:lang w:eastAsia="en-US"/>
      </w:rPr>
      <w:t>ТС 20658</w:t>
    </w:r>
    <w:bookmarkEnd w:id="6"/>
    <w:r>
      <w:rPr>
        <w:rFonts w:ascii="Arial" w:eastAsia="Calibri" w:hAnsi="Arial" w:cs="Arial"/>
        <w:b/>
        <w:lang w:eastAsia="en-US"/>
      </w:rPr>
      <w:t>–20ХХ</w:t>
    </w:r>
  </w:p>
  <w:p w14:paraId="10C1BB3C" w14:textId="77777777" w:rsidR="00E974F1" w:rsidRDefault="00E974F1">
    <w:pPr>
      <w:tabs>
        <w:tab w:val="center" w:pos="4677"/>
        <w:tab w:val="right" w:pos="9355"/>
      </w:tabs>
      <w:suppressAutoHyphens w:val="0"/>
      <w:jc w:val="right"/>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t>(проект,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EF3AC9" w14:textId="77777777" w:rsidR="00E974F1" w:rsidRDefault="00E974F1">
    <w:pPr>
      <w:pStyle w:val="ad"/>
    </w:pPr>
  </w:p>
  <w:p w14:paraId="65AF0397" w14:textId="77777777" w:rsidR="00E974F1" w:rsidRDefault="00E974F1">
    <w:pPr>
      <w:tabs>
        <w:tab w:val="center" w:pos="4677"/>
        <w:tab w:val="right" w:pos="9355"/>
      </w:tabs>
      <w:suppressAutoHyphens w:val="0"/>
      <w:rPr>
        <w:rFonts w:ascii="Arial" w:eastAsia="Calibri" w:hAnsi="Arial" w:cs="Arial"/>
        <w:b/>
        <w:lang w:eastAsia="en-US"/>
      </w:rPr>
    </w:pPr>
    <w:r>
      <w:rPr>
        <w:rFonts w:ascii="Arial" w:eastAsia="Calibri" w:hAnsi="Arial" w:cs="Arial"/>
        <w:b/>
        <w:lang w:eastAsia="en-US"/>
      </w:rPr>
      <w:tab/>
    </w:r>
    <w:r>
      <w:rPr>
        <w:rFonts w:ascii="Arial" w:eastAsia="Calibri" w:hAnsi="Arial" w:cs="Arial"/>
        <w:b/>
        <w:lang w:eastAsia="en-US"/>
      </w:rPr>
      <w:tab/>
      <w:t>ГОСТ Р ИСО/</w:t>
    </w:r>
    <w:r w:rsidRPr="00DA3975">
      <w:rPr>
        <w:rFonts w:ascii="Arial" w:eastAsia="Calibri" w:hAnsi="Arial" w:cs="Arial"/>
        <w:b/>
        <w:lang w:eastAsia="en-US"/>
      </w:rPr>
      <w:t>ТС 20658</w:t>
    </w:r>
    <w:r w:rsidRPr="000D4D42">
      <w:rPr>
        <w:rFonts w:ascii="Arial" w:eastAsia="Calibri" w:hAnsi="Arial" w:cs="Arial"/>
        <w:b/>
        <w:lang w:eastAsia="en-US"/>
      </w:rPr>
      <w:t>-</w:t>
    </w:r>
    <w:r>
      <w:rPr>
        <w:rFonts w:ascii="Arial" w:eastAsia="Calibri" w:hAnsi="Arial" w:cs="Arial"/>
        <w:b/>
        <w:lang w:eastAsia="en-US"/>
      </w:rPr>
      <w:t>20ХХ</w:t>
    </w:r>
  </w:p>
  <w:p w14:paraId="06299824" w14:textId="77777777" w:rsidR="00E974F1" w:rsidRDefault="00E974F1">
    <w:pPr>
      <w:tabs>
        <w:tab w:val="center" w:pos="4677"/>
        <w:tab w:val="right" w:pos="9355"/>
      </w:tabs>
      <w:suppressAutoHyphens w:val="0"/>
      <w:rPr>
        <w:rFonts w:ascii="Arial" w:eastAsia="Calibri" w:hAnsi="Arial" w:cs="Arial"/>
        <w:i/>
        <w:szCs w:val="22"/>
        <w:lang w:eastAsia="en-US"/>
      </w:rPr>
    </w:pPr>
    <w:r>
      <w:rPr>
        <w:rFonts w:ascii="Arial" w:eastAsia="Calibri" w:hAnsi="Arial" w:cs="Arial"/>
        <w:i/>
        <w:szCs w:val="22"/>
        <w:lang w:eastAsia="en-US"/>
      </w:rPr>
      <w:tab/>
    </w:r>
    <w:r>
      <w:rPr>
        <w:rFonts w:ascii="Arial" w:eastAsia="Calibri" w:hAnsi="Arial" w:cs="Arial"/>
        <w:i/>
        <w:szCs w:val="22"/>
        <w:lang w:eastAsia="en-US"/>
      </w:rPr>
      <w:tab/>
      <w:t>(проект,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231B"/>
    <w:multiLevelType w:val="multilevel"/>
    <w:tmpl w:val="0216231B"/>
    <w:lvl w:ilvl="0">
      <w:start w:val="2"/>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1C2A15"/>
    <w:multiLevelType w:val="hybridMultilevel"/>
    <w:tmpl w:val="18E2E6FA"/>
    <w:lvl w:ilvl="0" w:tplc="3192208C">
      <w:start w:val="1"/>
      <w:numFmt w:val="lowerLetter"/>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2">
    <w:nsid w:val="109CF92E"/>
    <w:multiLevelType w:val="multilevel"/>
    <w:tmpl w:val="109CF92E"/>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90CDE7"/>
    <w:multiLevelType w:val="multilevel"/>
    <w:tmpl w:val="1190CDE7"/>
    <w:lvl w:ilvl="0">
      <w:start w:val="2"/>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200854"/>
    <w:multiLevelType w:val="multilevel"/>
    <w:tmpl w:val="12200854"/>
    <w:lvl w:ilvl="0">
      <w:start w:val="4"/>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0E0F76"/>
    <w:multiLevelType w:val="multilevel"/>
    <w:tmpl w:val="140E0F76"/>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DC4CD1"/>
    <w:multiLevelType w:val="multilevel"/>
    <w:tmpl w:val="15DC4CD1"/>
    <w:lvl w:ilvl="0">
      <w:start w:val="1"/>
      <w:numFmt w:val="lowerLetter"/>
      <w:lvlText w:val="%1)"/>
      <w:lvlJc w:val="left"/>
      <w:pPr>
        <w:ind w:left="719" w:hanging="403"/>
      </w:pPr>
      <w:rPr>
        <w:rFonts w:ascii="Arial" w:eastAsia="Cambria" w:hAnsi="Arial" w:cs="Arial" w:hint="default"/>
        <w:color w:val="231F20"/>
        <w:spacing w:val="-22"/>
        <w:sz w:val="24"/>
        <w:szCs w:val="24"/>
        <w:lang w:val="en-US" w:eastAsia="en-US" w:bidi="en-US"/>
      </w:rPr>
    </w:lvl>
    <w:lvl w:ilvl="1">
      <w:numFmt w:val="bullet"/>
      <w:lvlText w:val="•"/>
      <w:lvlJc w:val="left"/>
      <w:pPr>
        <w:ind w:left="1796" w:hanging="403"/>
      </w:pPr>
      <w:rPr>
        <w:rFonts w:hint="default"/>
        <w:lang w:val="en-US" w:eastAsia="en-US" w:bidi="en-US"/>
      </w:rPr>
    </w:lvl>
    <w:lvl w:ilvl="2">
      <w:numFmt w:val="bullet"/>
      <w:lvlText w:val="•"/>
      <w:lvlJc w:val="left"/>
      <w:pPr>
        <w:ind w:left="2873" w:hanging="403"/>
      </w:pPr>
      <w:rPr>
        <w:rFonts w:hint="default"/>
        <w:lang w:val="en-US" w:eastAsia="en-US" w:bidi="en-US"/>
      </w:rPr>
    </w:lvl>
    <w:lvl w:ilvl="3">
      <w:numFmt w:val="bullet"/>
      <w:lvlText w:val="•"/>
      <w:lvlJc w:val="left"/>
      <w:pPr>
        <w:ind w:left="3949" w:hanging="403"/>
      </w:pPr>
      <w:rPr>
        <w:rFonts w:hint="default"/>
        <w:lang w:val="en-US" w:eastAsia="en-US" w:bidi="en-US"/>
      </w:rPr>
    </w:lvl>
    <w:lvl w:ilvl="4">
      <w:numFmt w:val="bullet"/>
      <w:lvlText w:val="•"/>
      <w:lvlJc w:val="left"/>
      <w:pPr>
        <w:ind w:left="5026" w:hanging="403"/>
      </w:pPr>
      <w:rPr>
        <w:rFonts w:hint="default"/>
        <w:lang w:val="en-US" w:eastAsia="en-US" w:bidi="en-US"/>
      </w:rPr>
    </w:lvl>
    <w:lvl w:ilvl="5">
      <w:numFmt w:val="bullet"/>
      <w:lvlText w:val="•"/>
      <w:lvlJc w:val="left"/>
      <w:pPr>
        <w:ind w:left="6102" w:hanging="403"/>
      </w:pPr>
      <w:rPr>
        <w:rFonts w:hint="default"/>
        <w:lang w:val="en-US" w:eastAsia="en-US" w:bidi="en-US"/>
      </w:rPr>
    </w:lvl>
    <w:lvl w:ilvl="6">
      <w:numFmt w:val="bullet"/>
      <w:lvlText w:val="•"/>
      <w:lvlJc w:val="left"/>
      <w:pPr>
        <w:ind w:left="7179" w:hanging="403"/>
      </w:pPr>
      <w:rPr>
        <w:rFonts w:hint="default"/>
        <w:lang w:val="en-US" w:eastAsia="en-US" w:bidi="en-US"/>
      </w:rPr>
    </w:lvl>
    <w:lvl w:ilvl="7">
      <w:numFmt w:val="bullet"/>
      <w:lvlText w:val="•"/>
      <w:lvlJc w:val="left"/>
      <w:pPr>
        <w:ind w:left="8255" w:hanging="403"/>
      </w:pPr>
      <w:rPr>
        <w:rFonts w:hint="default"/>
        <w:lang w:val="en-US" w:eastAsia="en-US" w:bidi="en-US"/>
      </w:rPr>
    </w:lvl>
    <w:lvl w:ilvl="8">
      <w:numFmt w:val="bullet"/>
      <w:lvlText w:val="•"/>
      <w:lvlJc w:val="left"/>
      <w:pPr>
        <w:ind w:left="9332" w:hanging="403"/>
      </w:pPr>
      <w:rPr>
        <w:rFonts w:hint="default"/>
        <w:lang w:val="en-US" w:eastAsia="en-US" w:bidi="en-US"/>
      </w:rPr>
    </w:lvl>
  </w:abstractNum>
  <w:abstractNum w:abstractNumId="7">
    <w:nsid w:val="1BEFD79F"/>
    <w:multiLevelType w:val="multilevel"/>
    <w:tmpl w:val="1BEFD79F"/>
    <w:lvl w:ilvl="0">
      <w:start w:val="14"/>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16E9E8"/>
    <w:multiLevelType w:val="multilevel"/>
    <w:tmpl w:val="1F16E9E8"/>
    <w:lvl w:ilvl="0">
      <w:start w:val="1"/>
      <w:numFmt w:val="lowerRoman"/>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DD39C1"/>
    <w:multiLevelType w:val="multilevel"/>
    <w:tmpl w:val="30DD39C1"/>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nsid w:val="3352255A"/>
    <w:multiLevelType w:val="multilevel"/>
    <w:tmpl w:val="3352255A"/>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0622C31"/>
    <w:multiLevelType w:val="multilevel"/>
    <w:tmpl w:val="40622C31"/>
    <w:lvl w:ilvl="0">
      <w:start w:val="1"/>
      <w:numFmt w:val="decimal"/>
      <w:lvlText w:val="%1"/>
      <w:lvlJc w:val="left"/>
      <w:pPr>
        <w:ind w:left="0" w:firstLine="720"/>
      </w:pPr>
    </w:lvl>
    <w:lvl w:ilvl="1">
      <w:start w:val="6"/>
      <w:numFmt w:val="decimal"/>
      <w:lvlText w:val="%1.%2"/>
      <w:lvlJc w:val="left"/>
      <w:pPr>
        <w:ind w:left="1425" w:hanging="705"/>
      </w:pPr>
      <w:rPr>
        <w:b/>
      </w:rPr>
    </w:lvl>
    <w:lvl w:ilvl="2">
      <w:start w:val="2"/>
      <w:numFmt w:val="decimal"/>
      <w:lvlText w:val="%1.%2.%3"/>
      <w:lvlJc w:val="left"/>
      <w:pPr>
        <w:ind w:left="1440" w:hanging="720"/>
      </w:pPr>
      <w:rPr>
        <w:b/>
      </w:rPr>
    </w:lvl>
    <w:lvl w:ilvl="3">
      <w:start w:val="1"/>
      <w:numFmt w:val="decimal"/>
      <w:lvlText w:val="%1.%2.%3.%4"/>
      <w:lvlJc w:val="left"/>
      <w:pPr>
        <w:ind w:left="1800" w:hanging="1080"/>
      </w:pPr>
      <w:rPr>
        <w:b/>
      </w:rPr>
    </w:lvl>
    <w:lvl w:ilvl="4">
      <w:start w:val="1"/>
      <w:numFmt w:val="decimal"/>
      <w:lvlText w:val="%1.%2.%3.%4.%5"/>
      <w:lvlJc w:val="left"/>
      <w:pPr>
        <w:ind w:left="1800" w:hanging="1080"/>
      </w:pPr>
      <w:rPr>
        <w:b/>
      </w:rPr>
    </w:lvl>
    <w:lvl w:ilvl="5">
      <w:start w:val="1"/>
      <w:numFmt w:val="decimal"/>
      <w:lvlText w:val="%1.%2.%3.%4.%5.%6"/>
      <w:lvlJc w:val="left"/>
      <w:pPr>
        <w:ind w:left="2160" w:hanging="1440"/>
      </w:pPr>
      <w:rPr>
        <w:b/>
      </w:rPr>
    </w:lvl>
    <w:lvl w:ilvl="6">
      <w:start w:val="1"/>
      <w:numFmt w:val="decimal"/>
      <w:lvlText w:val="%1.%2.%3.%4.%5.%6.%7"/>
      <w:lvlJc w:val="left"/>
      <w:pPr>
        <w:ind w:left="2160" w:hanging="1440"/>
      </w:pPr>
      <w:rPr>
        <w:b/>
      </w:rPr>
    </w:lvl>
    <w:lvl w:ilvl="7">
      <w:start w:val="1"/>
      <w:numFmt w:val="decimal"/>
      <w:lvlText w:val="%1.%2.%3.%4.%5.%6.%7.%8"/>
      <w:lvlJc w:val="left"/>
      <w:pPr>
        <w:ind w:left="2520" w:hanging="1800"/>
      </w:pPr>
      <w:rPr>
        <w:b/>
      </w:rPr>
    </w:lvl>
    <w:lvl w:ilvl="8">
      <w:start w:val="1"/>
      <w:numFmt w:val="decimal"/>
      <w:lvlText w:val="%1.%2.%3.%4.%5.%6.%7.%8.%9"/>
      <w:lvlJc w:val="left"/>
      <w:pPr>
        <w:ind w:left="2520" w:hanging="1800"/>
      </w:pPr>
      <w:rPr>
        <w:b/>
      </w:rPr>
    </w:lvl>
  </w:abstractNum>
  <w:abstractNum w:abstractNumId="12">
    <w:nsid w:val="41A7C4C9"/>
    <w:multiLevelType w:val="multilevel"/>
    <w:tmpl w:val="41A7C4C9"/>
    <w:lvl w:ilvl="0">
      <w:start w:val="20"/>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3803A2E"/>
    <w:multiLevelType w:val="multilevel"/>
    <w:tmpl w:val="43803A2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41937C2"/>
    <w:multiLevelType w:val="multilevel"/>
    <w:tmpl w:val="441937C2"/>
    <w:lvl w:ilvl="0">
      <w:start w:val="1"/>
      <w:numFmt w:val="lowerLetter"/>
      <w:lvlText w:val="%1)"/>
      <w:lvlJc w:val="left"/>
      <w:pPr>
        <w:ind w:left="1065" w:hanging="70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70017C3"/>
    <w:multiLevelType w:val="multilevel"/>
    <w:tmpl w:val="470017C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DB127F8"/>
    <w:multiLevelType w:val="multilevel"/>
    <w:tmpl w:val="4DB127F8"/>
    <w:lvl w:ilvl="0">
      <w:start w:val="4"/>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192103F"/>
    <w:multiLevelType w:val="hybridMultilevel"/>
    <w:tmpl w:val="3702C87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561449"/>
    <w:multiLevelType w:val="multilevel"/>
    <w:tmpl w:val="58561449"/>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5BD062C2"/>
    <w:multiLevelType w:val="multilevel"/>
    <w:tmpl w:val="5BD062C2"/>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EB5414B"/>
    <w:multiLevelType w:val="multilevel"/>
    <w:tmpl w:val="5EB5414B"/>
    <w:lvl w:ilvl="0">
      <w:numFmt w:val="bullet"/>
      <w:lvlText w:val="—"/>
      <w:lvlJc w:val="left"/>
      <w:pPr>
        <w:ind w:left="1199" w:hanging="403"/>
      </w:pPr>
      <w:rPr>
        <w:rFonts w:ascii="Cambria" w:eastAsia="Cambria" w:hAnsi="Cambria" w:cs="Cambria" w:hint="default"/>
        <w:color w:val="231F20"/>
        <w:spacing w:val="-12"/>
        <w:w w:val="100"/>
        <w:sz w:val="22"/>
        <w:szCs w:val="22"/>
        <w:lang w:val="en-US" w:eastAsia="en-US" w:bidi="en-US"/>
      </w:rPr>
    </w:lvl>
    <w:lvl w:ilvl="1">
      <w:numFmt w:val="bullet"/>
      <w:lvlText w:val="—"/>
      <w:lvlJc w:val="left"/>
      <w:pPr>
        <w:ind w:left="1399" w:hanging="403"/>
      </w:pPr>
      <w:rPr>
        <w:rFonts w:ascii="Cambria" w:eastAsia="Cambria" w:hAnsi="Cambria" w:cs="Cambria" w:hint="default"/>
        <w:color w:val="231F20"/>
        <w:spacing w:val="-27"/>
        <w:w w:val="100"/>
        <w:sz w:val="22"/>
        <w:szCs w:val="22"/>
        <w:lang w:val="en-US" w:eastAsia="en-US" w:bidi="en-US"/>
      </w:rPr>
    </w:lvl>
    <w:lvl w:ilvl="2">
      <w:numFmt w:val="bullet"/>
      <w:lvlText w:val="•"/>
      <w:lvlJc w:val="left"/>
      <w:pPr>
        <w:ind w:left="2498" w:hanging="403"/>
      </w:pPr>
      <w:rPr>
        <w:rFonts w:hint="default"/>
        <w:lang w:val="en-US" w:eastAsia="en-US" w:bidi="en-US"/>
      </w:rPr>
    </w:lvl>
    <w:lvl w:ilvl="3">
      <w:numFmt w:val="bullet"/>
      <w:lvlText w:val="•"/>
      <w:lvlJc w:val="left"/>
      <w:pPr>
        <w:ind w:left="3596" w:hanging="403"/>
      </w:pPr>
      <w:rPr>
        <w:rFonts w:hint="default"/>
        <w:lang w:val="en-US" w:eastAsia="en-US" w:bidi="en-US"/>
      </w:rPr>
    </w:lvl>
    <w:lvl w:ilvl="4">
      <w:numFmt w:val="bullet"/>
      <w:lvlText w:val="•"/>
      <w:lvlJc w:val="left"/>
      <w:pPr>
        <w:ind w:left="4695" w:hanging="403"/>
      </w:pPr>
      <w:rPr>
        <w:rFonts w:hint="default"/>
        <w:lang w:val="en-US" w:eastAsia="en-US" w:bidi="en-US"/>
      </w:rPr>
    </w:lvl>
    <w:lvl w:ilvl="5">
      <w:numFmt w:val="bullet"/>
      <w:lvlText w:val="•"/>
      <w:lvlJc w:val="left"/>
      <w:pPr>
        <w:ind w:left="5793" w:hanging="403"/>
      </w:pPr>
      <w:rPr>
        <w:rFonts w:hint="default"/>
        <w:lang w:val="en-US" w:eastAsia="en-US" w:bidi="en-US"/>
      </w:rPr>
    </w:lvl>
    <w:lvl w:ilvl="6">
      <w:numFmt w:val="bullet"/>
      <w:lvlText w:val="•"/>
      <w:lvlJc w:val="left"/>
      <w:pPr>
        <w:ind w:left="6891" w:hanging="403"/>
      </w:pPr>
      <w:rPr>
        <w:rFonts w:hint="default"/>
        <w:lang w:val="en-US" w:eastAsia="en-US" w:bidi="en-US"/>
      </w:rPr>
    </w:lvl>
    <w:lvl w:ilvl="7">
      <w:numFmt w:val="bullet"/>
      <w:lvlText w:val="•"/>
      <w:lvlJc w:val="left"/>
      <w:pPr>
        <w:ind w:left="7990" w:hanging="403"/>
      </w:pPr>
      <w:rPr>
        <w:rFonts w:hint="default"/>
        <w:lang w:val="en-US" w:eastAsia="en-US" w:bidi="en-US"/>
      </w:rPr>
    </w:lvl>
    <w:lvl w:ilvl="8">
      <w:numFmt w:val="bullet"/>
      <w:lvlText w:val="•"/>
      <w:lvlJc w:val="left"/>
      <w:pPr>
        <w:ind w:left="9088" w:hanging="403"/>
      </w:pPr>
      <w:rPr>
        <w:rFonts w:hint="default"/>
        <w:lang w:val="en-US" w:eastAsia="en-US" w:bidi="en-US"/>
      </w:rPr>
    </w:lvl>
  </w:abstractNum>
  <w:abstractNum w:abstractNumId="21">
    <w:nsid w:val="5EB541A3"/>
    <w:multiLevelType w:val="multilevel"/>
    <w:tmpl w:val="5EB541A3"/>
    <w:lvl w:ilvl="0">
      <w:start w:val="1"/>
      <w:numFmt w:val="lowerLetter"/>
      <w:lvlText w:val="%1)"/>
      <w:lvlJc w:val="left"/>
      <w:pPr>
        <w:ind w:left="1399" w:hanging="403"/>
        <w:jc w:val="right"/>
      </w:pPr>
      <w:rPr>
        <w:rFonts w:ascii="Arial" w:eastAsia="Cambria" w:hAnsi="Arial" w:cs="Arial" w:hint="default"/>
        <w:color w:val="231F20"/>
        <w:spacing w:val="-21"/>
        <w:w w:val="100"/>
        <w:sz w:val="24"/>
        <w:szCs w:val="24"/>
        <w:lang w:val="en-US" w:eastAsia="en-US" w:bidi="en-US"/>
      </w:rPr>
    </w:lvl>
    <w:lvl w:ilvl="1">
      <w:numFmt w:val="bullet"/>
      <w:lvlText w:val="•"/>
      <w:lvlJc w:val="left"/>
      <w:pPr>
        <w:ind w:left="2408" w:hanging="403"/>
      </w:pPr>
      <w:rPr>
        <w:rFonts w:hint="default"/>
        <w:lang w:val="en-US" w:eastAsia="en-US" w:bidi="en-US"/>
      </w:rPr>
    </w:lvl>
    <w:lvl w:ilvl="2">
      <w:numFmt w:val="bullet"/>
      <w:lvlText w:val="•"/>
      <w:lvlJc w:val="left"/>
      <w:pPr>
        <w:ind w:left="3417" w:hanging="403"/>
      </w:pPr>
      <w:rPr>
        <w:rFonts w:hint="default"/>
        <w:lang w:val="en-US" w:eastAsia="en-US" w:bidi="en-US"/>
      </w:rPr>
    </w:lvl>
    <w:lvl w:ilvl="3">
      <w:numFmt w:val="bullet"/>
      <w:lvlText w:val="•"/>
      <w:lvlJc w:val="left"/>
      <w:pPr>
        <w:ind w:left="4425" w:hanging="403"/>
      </w:pPr>
      <w:rPr>
        <w:rFonts w:hint="default"/>
        <w:lang w:val="en-US" w:eastAsia="en-US" w:bidi="en-US"/>
      </w:rPr>
    </w:lvl>
    <w:lvl w:ilvl="4">
      <w:numFmt w:val="bullet"/>
      <w:lvlText w:val="•"/>
      <w:lvlJc w:val="left"/>
      <w:pPr>
        <w:ind w:left="5434" w:hanging="403"/>
      </w:pPr>
      <w:rPr>
        <w:rFonts w:hint="default"/>
        <w:lang w:val="en-US" w:eastAsia="en-US" w:bidi="en-US"/>
      </w:rPr>
    </w:lvl>
    <w:lvl w:ilvl="5">
      <w:numFmt w:val="bullet"/>
      <w:lvlText w:val="•"/>
      <w:lvlJc w:val="left"/>
      <w:pPr>
        <w:ind w:left="6442" w:hanging="403"/>
      </w:pPr>
      <w:rPr>
        <w:rFonts w:hint="default"/>
        <w:lang w:val="en-US" w:eastAsia="en-US" w:bidi="en-US"/>
      </w:rPr>
    </w:lvl>
    <w:lvl w:ilvl="6">
      <w:numFmt w:val="bullet"/>
      <w:lvlText w:val="•"/>
      <w:lvlJc w:val="left"/>
      <w:pPr>
        <w:ind w:left="7451" w:hanging="403"/>
      </w:pPr>
      <w:rPr>
        <w:rFonts w:hint="default"/>
        <w:lang w:val="en-US" w:eastAsia="en-US" w:bidi="en-US"/>
      </w:rPr>
    </w:lvl>
    <w:lvl w:ilvl="7">
      <w:numFmt w:val="bullet"/>
      <w:lvlText w:val="•"/>
      <w:lvlJc w:val="left"/>
      <w:pPr>
        <w:ind w:left="8459" w:hanging="403"/>
      </w:pPr>
      <w:rPr>
        <w:rFonts w:hint="default"/>
        <w:lang w:val="en-US" w:eastAsia="en-US" w:bidi="en-US"/>
      </w:rPr>
    </w:lvl>
    <w:lvl w:ilvl="8">
      <w:numFmt w:val="bullet"/>
      <w:lvlText w:val="•"/>
      <w:lvlJc w:val="left"/>
      <w:pPr>
        <w:ind w:left="9468" w:hanging="403"/>
      </w:pPr>
      <w:rPr>
        <w:rFonts w:hint="default"/>
        <w:lang w:val="en-US" w:eastAsia="en-US" w:bidi="en-US"/>
      </w:rPr>
    </w:lvl>
  </w:abstractNum>
  <w:abstractNum w:abstractNumId="22">
    <w:nsid w:val="5EB541AE"/>
    <w:multiLevelType w:val="multilevel"/>
    <w:tmpl w:val="5EB541AE"/>
    <w:lvl w:ilvl="0">
      <w:start w:val="1"/>
      <w:numFmt w:val="lowerLetter"/>
      <w:lvlText w:val="%1)"/>
      <w:lvlJc w:val="left"/>
      <w:pPr>
        <w:ind w:left="719" w:hanging="403"/>
      </w:pPr>
      <w:rPr>
        <w:rFonts w:ascii="Arial" w:eastAsia="Cambria" w:hAnsi="Arial" w:cs="Arial" w:hint="default"/>
        <w:color w:val="231F20"/>
        <w:spacing w:val="-11"/>
        <w:w w:val="100"/>
        <w:sz w:val="24"/>
        <w:szCs w:val="24"/>
        <w:lang w:val="en-US" w:eastAsia="en-US" w:bidi="en-US"/>
      </w:rPr>
    </w:lvl>
    <w:lvl w:ilvl="1">
      <w:numFmt w:val="bullet"/>
      <w:lvlText w:val="•"/>
      <w:lvlJc w:val="left"/>
      <w:pPr>
        <w:ind w:left="1796" w:hanging="403"/>
      </w:pPr>
      <w:rPr>
        <w:rFonts w:hint="default"/>
        <w:lang w:val="en-US" w:eastAsia="en-US" w:bidi="en-US"/>
      </w:rPr>
    </w:lvl>
    <w:lvl w:ilvl="2">
      <w:numFmt w:val="bullet"/>
      <w:lvlText w:val="•"/>
      <w:lvlJc w:val="left"/>
      <w:pPr>
        <w:ind w:left="2873" w:hanging="403"/>
      </w:pPr>
      <w:rPr>
        <w:rFonts w:hint="default"/>
        <w:lang w:val="en-US" w:eastAsia="en-US" w:bidi="en-US"/>
      </w:rPr>
    </w:lvl>
    <w:lvl w:ilvl="3">
      <w:numFmt w:val="bullet"/>
      <w:lvlText w:val="•"/>
      <w:lvlJc w:val="left"/>
      <w:pPr>
        <w:ind w:left="3949" w:hanging="403"/>
      </w:pPr>
      <w:rPr>
        <w:rFonts w:hint="default"/>
        <w:lang w:val="en-US" w:eastAsia="en-US" w:bidi="en-US"/>
      </w:rPr>
    </w:lvl>
    <w:lvl w:ilvl="4">
      <w:numFmt w:val="bullet"/>
      <w:lvlText w:val="•"/>
      <w:lvlJc w:val="left"/>
      <w:pPr>
        <w:ind w:left="5026" w:hanging="403"/>
      </w:pPr>
      <w:rPr>
        <w:rFonts w:hint="default"/>
        <w:lang w:val="en-US" w:eastAsia="en-US" w:bidi="en-US"/>
      </w:rPr>
    </w:lvl>
    <w:lvl w:ilvl="5">
      <w:numFmt w:val="bullet"/>
      <w:lvlText w:val="•"/>
      <w:lvlJc w:val="left"/>
      <w:pPr>
        <w:ind w:left="6102" w:hanging="403"/>
      </w:pPr>
      <w:rPr>
        <w:rFonts w:hint="default"/>
        <w:lang w:val="en-US" w:eastAsia="en-US" w:bidi="en-US"/>
      </w:rPr>
    </w:lvl>
    <w:lvl w:ilvl="6">
      <w:numFmt w:val="bullet"/>
      <w:lvlText w:val="•"/>
      <w:lvlJc w:val="left"/>
      <w:pPr>
        <w:ind w:left="7179" w:hanging="403"/>
      </w:pPr>
      <w:rPr>
        <w:rFonts w:hint="default"/>
        <w:lang w:val="en-US" w:eastAsia="en-US" w:bidi="en-US"/>
      </w:rPr>
    </w:lvl>
    <w:lvl w:ilvl="7">
      <w:numFmt w:val="bullet"/>
      <w:lvlText w:val="•"/>
      <w:lvlJc w:val="left"/>
      <w:pPr>
        <w:ind w:left="8255" w:hanging="403"/>
      </w:pPr>
      <w:rPr>
        <w:rFonts w:hint="default"/>
        <w:lang w:val="en-US" w:eastAsia="en-US" w:bidi="en-US"/>
      </w:rPr>
    </w:lvl>
    <w:lvl w:ilvl="8">
      <w:numFmt w:val="bullet"/>
      <w:lvlText w:val="•"/>
      <w:lvlJc w:val="left"/>
      <w:pPr>
        <w:ind w:left="9332" w:hanging="403"/>
      </w:pPr>
      <w:rPr>
        <w:rFonts w:hint="default"/>
        <w:lang w:val="en-US" w:eastAsia="en-US" w:bidi="en-US"/>
      </w:rPr>
    </w:lvl>
  </w:abstractNum>
  <w:abstractNum w:abstractNumId="23">
    <w:nsid w:val="5EB541B9"/>
    <w:multiLevelType w:val="multilevel"/>
    <w:tmpl w:val="5EB541B9"/>
    <w:lvl w:ilvl="0">
      <w:start w:val="1"/>
      <w:numFmt w:val="lowerLetter"/>
      <w:lvlText w:val="%1)"/>
      <w:lvlJc w:val="left"/>
      <w:pPr>
        <w:ind w:left="1399" w:hanging="403"/>
      </w:pPr>
      <w:rPr>
        <w:rFonts w:ascii="Arial" w:eastAsia="Cambria" w:hAnsi="Arial" w:cs="Arial" w:hint="default"/>
        <w:color w:val="231F20"/>
        <w:spacing w:val="-11"/>
        <w:w w:val="100"/>
        <w:sz w:val="24"/>
        <w:szCs w:val="24"/>
        <w:lang w:val="en-US" w:eastAsia="en-US" w:bidi="en-US"/>
      </w:rPr>
    </w:lvl>
    <w:lvl w:ilvl="1">
      <w:numFmt w:val="bullet"/>
      <w:lvlText w:val="•"/>
      <w:lvlJc w:val="left"/>
      <w:pPr>
        <w:ind w:left="2408" w:hanging="403"/>
      </w:pPr>
      <w:rPr>
        <w:rFonts w:hint="default"/>
        <w:lang w:val="en-US" w:eastAsia="en-US" w:bidi="en-US"/>
      </w:rPr>
    </w:lvl>
    <w:lvl w:ilvl="2">
      <w:numFmt w:val="bullet"/>
      <w:lvlText w:val="•"/>
      <w:lvlJc w:val="left"/>
      <w:pPr>
        <w:ind w:left="3417" w:hanging="403"/>
      </w:pPr>
      <w:rPr>
        <w:rFonts w:hint="default"/>
        <w:lang w:val="en-US" w:eastAsia="en-US" w:bidi="en-US"/>
      </w:rPr>
    </w:lvl>
    <w:lvl w:ilvl="3">
      <w:numFmt w:val="bullet"/>
      <w:lvlText w:val="•"/>
      <w:lvlJc w:val="left"/>
      <w:pPr>
        <w:ind w:left="4425" w:hanging="403"/>
      </w:pPr>
      <w:rPr>
        <w:rFonts w:hint="default"/>
        <w:lang w:val="en-US" w:eastAsia="en-US" w:bidi="en-US"/>
      </w:rPr>
    </w:lvl>
    <w:lvl w:ilvl="4">
      <w:numFmt w:val="bullet"/>
      <w:lvlText w:val="•"/>
      <w:lvlJc w:val="left"/>
      <w:pPr>
        <w:ind w:left="5434" w:hanging="403"/>
      </w:pPr>
      <w:rPr>
        <w:rFonts w:hint="default"/>
        <w:lang w:val="en-US" w:eastAsia="en-US" w:bidi="en-US"/>
      </w:rPr>
    </w:lvl>
    <w:lvl w:ilvl="5">
      <w:numFmt w:val="bullet"/>
      <w:lvlText w:val="•"/>
      <w:lvlJc w:val="left"/>
      <w:pPr>
        <w:ind w:left="6442" w:hanging="403"/>
      </w:pPr>
      <w:rPr>
        <w:rFonts w:hint="default"/>
        <w:lang w:val="en-US" w:eastAsia="en-US" w:bidi="en-US"/>
      </w:rPr>
    </w:lvl>
    <w:lvl w:ilvl="6">
      <w:numFmt w:val="bullet"/>
      <w:lvlText w:val="•"/>
      <w:lvlJc w:val="left"/>
      <w:pPr>
        <w:ind w:left="7451" w:hanging="403"/>
      </w:pPr>
      <w:rPr>
        <w:rFonts w:hint="default"/>
        <w:lang w:val="en-US" w:eastAsia="en-US" w:bidi="en-US"/>
      </w:rPr>
    </w:lvl>
    <w:lvl w:ilvl="7">
      <w:numFmt w:val="bullet"/>
      <w:lvlText w:val="•"/>
      <w:lvlJc w:val="left"/>
      <w:pPr>
        <w:ind w:left="8459" w:hanging="403"/>
      </w:pPr>
      <w:rPr>
        <w:rFonts w:hint="default"/>
        <w:lang w:val="en-US" w:eastAsia="en-US" w:bidi="en-US"/>
      </w:rPr>
    </w:lvl>
    <w:lvl w:ilvl="8">
      <w:numFmt w:val="bullet"/>
      <w:lvlText w:val="•"/>
      <w:lvlJc w:val="left"/>
      <w:pPr>
        <w:ind w:left="9468" w:hanging="403"/>
      </w:pPr>
      <w:rPr>
        <w:rFonts w:hint="default"/>
        <w:lang w:val="en-US" w:eastAsia="en-US" w:bidi="en-US"/>
      </w:rPr>
    </w:lvl>
  </w:abstractNum>
  <w:abstractNum w:abstractNumId="24">
    <w:nsid w:val="5EB541DA"/>
    <w:multiLevelType w:val="multilevel"/>
    <w:tmpl w:val="5EB541DA"/>
    <w:lvl w:ilvl="0">
      <w:start w:val="1"/>
      <w:numFmt w:val="decimal"/>
      <w:lvlText w:val="[%1]"/>
      <w:lvlJc w:val="left"/>
      <w:pPr>
        <w:ind w:left="1677" w:hanging="681"/>
        <w:jc w:val="right"/>
      </w:pPr>
      <w:rPr>
        <w:rFonts w:ascii="Arial" w:eastAsia="Cambria" w:hAnsi="Arial" w:cs="Arial" w:hint="default"/>
        <w:i w:val="0"/>
        <w:color w:val="231F20"/>
        <w:spacing w:val="-12"/>
        <w:w w:val="100"/>
        <w:sz w:val="24"/>
        <w:szCs w:val="24"/>
        <w:lang w:val="en-US" w:eastAsia="en-US" w:bidi="en-US"/>
      </w:rPr>
    </w:lvl>
    <w:lvl w:ilvl="1">
      <w:numFmt w:val="bullet"/>
      <w:lvlText w:val="•"/>
      <w:lvlJc w:val="left"/>
      <w:pPr>
        <w:ind w:left="2660" w:hanging="681"/>
      </w:pPr>
      <w:rPr>
        <w:rFonts w:hint="default"/>
        <w:lang w:val="en-US" w:eastAsia="en-US" w:bidi="en-US"/>
      </w:rPr>
    </w:lvl>
    <w:lvl w:ilvl="2">
      <w:numFmt w:val="bullet"/>
      <w:lvlText w:val="•"/>
      <w:lvlJc w:val="left"/>
      <w:pPr>
        <w:ind w:left="3641" w:hanging="681"/>
      </w:pPr>
      <w:rPr>
        <w:rFonts w:hint="default"/>
        <w:lang w:val="en-US" w:eastAsia="en-US" w:bidi="en-US"/>
      </w:rPr>
    </w:lvl>
    <w:lvl w:ilvl="3">
      <w:numFmt w:val="bullet"/>
      <w:lvlText w:val="•"/>
      <w:lvlJc w:val="left"/>
      <w:pPr>
        <w:ind w:left="4621" w:hanging="681"/>
      </w:pPr>
      <w:rPr>
        <w:rFonts w:hint="default"/>
        <w:lang w:val="en-US" w:eastAsia="en-US" w:bidi="en-US"/>
      </w:rPr>
    </w:lvl>
    <w:lvl w:ilvl="4">
      <w:numFmt w:val="bullet"/>
      <w:lvlText w:val="•"/>
      <w:lvlJc w:val="left"/>
      <w:pPr>
        <w:ind w:left="5602" w:hanging="681"/>
      </w:pPr>
      <w:rPr>
        <w:rFonts w:hint="default"/>
        <w:lang w:val="en-US" w:eastAsia="en-US" w:bidi="en-US"/>
      </w:rPr>
    </w:lvl>
    <w:lvl w:ilvl="5">
      <w:numFmt w:val="bullet"/>
      <w:lvlText w:val="•"/>
      <w:lvlJc w:val="left"/>
      <w:pPr>
        <w:ind w:left="6582" w:hanging="681"/>
      </w:pPr>
      <w:rPr>
        <w:rFonts w:hint="default"/>
        <w:lang w:val="en-US" w:eastAsia="en-US" w:bidi="en-US"/>
      </w:rPr>
    </w:lvl>
    <w:lvl w:ilvl="6">
      <w:numFmt w:val="bullet"/>
      <w:lvlText w:val="•"/>
      <w:lvlJc w:val="left"/>
      <w:pPr>
        <w:ind w:left="7563" w:hanging="681"/>
      </w:pPr>
      <w:rPr>
        <w:rFonts w:hint="default"/>
        <w:lang w:val="en-US" w:eastAsia="en-US" w:bidi="en-US"/>
      </w:rPr>
    </w:lvl>
    <w:lvl w:ilvl="7">
      <w:numFmt w:val="bullet"/>
      <w:lvlText w:val="•"/>
      <w:lvlJc w:val="left"/>
      <w:pPr>
        <w:ind w:left="8543" w:hanging="681"/>
      </w:pPr>
      <w:rPr>
        <w:rFonts w:hint="default"/>
        <w:lang w:val="en-US" w:eastAsia="en-US" w:bidi="en-US"/>
      </w:rPr>
    </w:lvl>
    <w:lvl w:ilvl="8">
      <w:numFmt w:val="bullet"/>
      <w:lvlText w:val="•"/>
      <w:lvlJc w:val="left"/>
      <w:pPr>
        <w:ind w:left="9524" w:hanging="681"/>
      </w:pPr>
      <w:rPr>
        <w:rFonts w:hint="default"/>
        <w:lang w:val="en-US" w:eastAsia="en-US" w:bidi="en-US"/>
      </w:rPr>
    </w:lvl>
  </w:abstractNum>
  <w:abstractNum w:abstractNumId="25">
    <w:nsid w:val="6016694C"/>
    <w:multiLevelType w:val="hybridMultilevel"/>
    <w:tmpl w:val="CA3CE9CA"/>
    <w:lvl w:ilvl="0" w:tplc="CAACBBC4">
      <w:start w:val="3"/>
      <w:numFmt w:val="bullet"/>
      <w:lvlText w:val=""/>
      <w:lvlJc w:val="left"/>
      <w:pPr>
        <w:ind w:left="1069" w:hanging="360"/>
      </w:pPr>
      <w:rPr>
        <w:rFonts w:ascii="Symbol" w:eastAsiaTheme="minorHAnsi" w:hAnsi="Symbol" w:cs="Aria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633F377E"/>
    <w:multiLevelType w:val="multilevel"/>
    <w:tmpl w:val="633F377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6EF438D"/>
    <w:multiLevelType w:val="multilevel"/>
    <w:tmpl w:val="66EF438D"/>
    <w:lvl w:ilvl="0">
      <w:start w:val="1"/>
      <w:numFmt w:val="lowerLetter"/>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B68079A"/>
    <w:multiLevelType w:val="multilevel"/>
    <w:tmpl w:val="6B68079A"/>
    <w:lvl w:ilvl="0">
      <w:start w:val="24"/>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FDCC233"/>
    <w:multiLevelType w:val="multilevel"/>
    <w:tmpl w:val="7FDCC233"/>
    <w:lvl w:ilvl="0">
      <w:start w:val="6"/>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0"/>
  </w:num>
  <w:num w:numId="3">
    <w:abstractNumId w:val="13"/>
  </w:num>
  <w:num w:numId="4">
    <w:abstractNumId w:val="26"/>
  </w:num>
  <w:num w:numId="5">
    <w:abstractNumId w:val="14"/>
  </w:num>
  <w:num w:numId="6">
    <w:abstractNumId w:val="6"/>
  </w:num>
  <w:num w:numId="7">
    <w:abstractNumId w:val="9"/>
  </w:num>
  <w:num w:numId="8">
    <w:abstractNumId w:val="15"/>
  </w:num>
  <w:num w:numId="9">
    <w:abstractNumId w:val="18"/>
  </w:num>
  <w:num w:numId="10">
    <w:abstractNumId w:val="21"/>
  </w:num>
  <w:num w:numId="11">
    <w:abstractNumId w:val="22"/>
  </w:num>
  <w:num w:numId="12">
    <w:abstractNumId w:val="23"/>
  </w:num>
  <w:num w:numId="13">
    <w:abstractNumId w:val="24"/>
  </w:num>
  <w:num w:numId="14">
    <w:abstractNumId w:val="25"/>
  </w:num>
  <w:num w:numId="15">
    <w:abstractNumId w:val="19"/>
  </w:num>
  <w:num w:numId="16">
    <w:abstractNumId w:val="4"/>
  </w:num>
  <w:num w:numId="17">
    <w:abstractNumId w:val="16"/>
  </w:num>
  <w:num w:numId="18">
    <w:abstractNumId w:val="0"/>
  </w:num>
  <w:num w:numId="19">
    <w:abstractNumId w:val="8"/>
  </w:num>
  <w:num w:numId="20">
    <w:abstractNumId w:val="3"/>
  </w:num>
  <w:num w:numId="21">
    <w:abstractNumId w:val="27"/>
  </w:num>
  <w:num w:numId="22">
    <w:abstractNumId w:val="5"/>
  </w:num>
  <w:num w:numId="23">
    <w:abstractNumId w:val="10"/>
  </w:num>
  <w:num w:numId="24">
    <w:abstractNumId w:val="2"/>
  </w:num>
  <w:num w:numId="25">
    <w:abstractNumId w:val="29"/>
  </w:num>
  <w:num w:numId="26">
    <w:abstractNumId w:val="7"/>
  </w:num>
  <w:num w:numId="27">
    <w:abstractNumId w:val="12"/>
  </w:num>
  <w:num w:numId="28">
    <w:abstractNumId w:val="28"/>
  </w:num>
  <w:num w:numId="29">
    <w:abstractNumId w:val="1"/>
  </w:num>
  <w:num w:numId="3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Егорова Марина">
    <w15:presenceInfo w15:providerId="AD" w15:userId="S-1-5-21-3666224219-1433014011-53270543-6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defaultTabStop w:val="709"/>
  <w:autoHyphenation/>
  <w:evenAndOddHeaders/>
  <w:noPunctuationKerning/>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3E9"/>
    <w:rsid w:val="000323CE"/>
    <w:rsid w:val="00051076"/>
    <w:rsid w:val="0008262F"/>
    <w:rsid w:val="000D4D42"/>
    <w:rsid w:val="00106965"/>
    <w:rsid w:val="0011425E"/>
    <w:rsid w:val="002543FA"/>
    <w:rsid w:val="003765F2"/>
    <w:rsid w:val="003C2299"/>
    <w:rsid w:val="00464790"/>
    <w:rsid w:val="00471598"/>
    <w:rsid w:val="004D55CF"/>
    <w:rsid w:val="00503E46"/>
    <w:rsid w:val="0053453F"/>
    <w:rsid w:val="00537352"/>
    <w:rsid w:val="0057511F"/>
    <w:rsid w:val="005769D2"/>
    <w:rsid w:val="005773E9"/>
    <w:rsid w:val="00656657"/>
    <w:rsid w:val="006F2309"/>
    <w:rsid w:val="007A0941"/>
    <w:rsid w:val="0083345C"/>
    <w:rsid w:val="008E7F12"/>
    <w:rsid w:val="0094688A"/>
    <w:rsid w:val="009E5279"/>
    <w:rsid w:val="00A12990"/>
    <w:rsid w:val="00A20051"/>
    <w:rsid w:val="00A24D33"/>
    <w:rsid w:val="00A31078"/>
    <w:rsid w:val="00A57692"/>
    <w:rsid w:val="00AD3A79"/>
    <w:rsid w:val="00AF6526"/>
    <w:rsid w:val="00C307DB"/>
    <w:rsid w:val="00C5044F"/>
    <w:rsid w:val="00C616C7"/>
    <w:rsid w:val="00C64031"/>
    <w:rsid w:val="00D34DFF"/>
    <w:rsid w:val="00D4090D"/>
    <w:rsid w:val="00D67EF4"/>
    <w:rsid w:val="00DA3975"/>
    <w:rsid w:val="00E03E35"/>
    <w:rsid w:val="00E0451E"/>
    <w:rsid w:val="00E06755"/>
    <w:rsid w:val="00E14EA2"/>
    <w:rsid w:val="00E65C63"/>
    <w:rsid w:val="00E94441"/>
    <w:rsid w:val="00E974F1"/>
    <w:rsid w:val="00EF1FCC"/>
    <w:rsid w:val="00EF2E88"/>
    <w:rsid w:val="00F62D6E"/>
    <w:rsid w:val="00FE7B62"/>
    <w:rsid w:val="00FF155C"/>
  </w:rsids>
  <m:mathPr>
    <m:mathFont m:val="Cambria Math"/>
    <m:brkBin m:val="before"/>
    <m:brkBinSub m:val="--"/>
    <m:smallFrac m:val="0"/>
    <m:dispDef/>
    <m:lMargin m:val="0"/>
    <m:rMargin m:val="0"/>
    <m:defJc m:val="centerGroup"/>
    <m:wrapIndent m:val="1440"/>
    <m:intLim m:val="subSup"/>
    <m:naryLim m:val="undOvr"/>
  </m:mathPr>
  <w:themeFontLang w:val="ru-RU"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C7A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uiPriority="99"/>
    <w:lsdException w:name="footer" w:uiPriority="99"/>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rFonts w:eastAsia="Times New Roman"/>
      <w:sz w:val="24"/>
      <w:szCs w:val="24"/>
    </w:rPr>
  </w:style>
  <w:style w:type="paragraph" w:styleId="1">
    <w:name w:val="heading 1"/>
    <w:basedOn w:val="a"/>
    <w:next w:val="a"/>
    <w:link w:val="10"/>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pPr>
      <w:spacing w:beforeAutospacing="1" w:afterAutospacing="1"/>
      <w:outlineLvl w:val="2"/>
    </w:pPr>
    <w:rPr>
      <w:b/>
      <w:bCs/>
      <w:sz w:val="27"/>
      <w:szCs w:val="27"/>
    </w:rPr>
  </w:style>
  <w:style w:type="paragraph" w:styleId="4">
    <w:name w:val="heading 4"/>
    <w:basedOn w:val="a"/>
    <w:next w:val="a"/>
    <w:link w:val="40"/>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nhideWhenUsed/>
    <w:qFormat/>
    <w:pPr>
      <w:keepNext/>
      <w:keepLines/>
      <w:spacing w:before="40"/>
      <w:outlineLvl w:val="5"/>
    </w:pPr>
    <w:rPr>
      <w:rFonts w:asciiTheme="majorHAnsi" w:eastAsiaTheme="majorEastAsia" w:hAnsiTheme="majorHAnsi" w:cstheme="majorBidi"/>
      <w:color w:val="244061"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qFormat/>
    <w:rPr>
      <w:rFonts w:ascii="Tahoma" w:hAnsi="Tahoma" w:cs="Tahoma"/>
      <w:sz w:val="16"/>
      <w:szCs w:val="16"/>
    </w:rPr>
  </w:style>
  <w:style w:type="paragraph" w:styleId="a4">
    <w:name w:val="Body Text"/>
    <w:basedOn w:val="a"/>
    <w:link w:val="11"/>
    <w:pPr>
      <w:spacing w:line="360" w:lineRule="auto"/>
      <w:ind w:firstLine="720"/>
      <w:jc w:val="center"/>
    </w:pPr>
    <w:rPr>
      <w:rFonts w:ascii="Arial" w:hAnsi="Arial"/>
      <w:b/>
      <w:sz w:val="36"/>
      <w:szCs w:val="20"/>
      <w:lang w:eastAsia="ja-JP"/>
    </w:rPr>
  </w:style>
  <w:style w:type="paragraph" w:styleId="a5">
    <w:name w:val="annotation text"/>
    <w:basedOn w:val="a"/>
    <w:link w:val="a6"/>
    <w:uiPriority w:val="99"/>
    <w:unhideWhenUsed/>
    <w:qFormat/>
    <w:rPr>
      <w:sz w:val="20"/>
      <w:szCs w:val="20"/>
    </w:rPr>
  </w:style>
  <w:style w:type="paragraph" w:styleId="a7">
    <w:name w:val="annotation subject"/>
    <w:basedOn w:val="a5"/>
    <w:next w:val="a5"/>
    <w:link w:val="a8"/>
    <w:uiPriority w:val="99"/>
    <w:unhideWhenUsed/>
    <w:qFormat/>
    <w:rPr>
      <w:b/>
      <w:bCs/>
    </w:rPr>
  </w:style>
  <w:style w:type="paragraph" w:styleId="a9">
    <w:name w:val="Document Map"/>
    <w:basedOn w:val="a"/>
    <w:semiHidden/>
    <w:qFormat/>
    <w:pPr>
      <w:shd w:val="clear" w:color="auto" w:fill="000080"/>
    </w:pPr>
    <w:rPr>
      <w:rFonts w:ascii="Tahoma" w:hAnsi="Tahoma" w:cs="Tahoma"/>
      <w:sz w:val="20"/>
      <w:szCs w:val="20"/>
    </w:rPr>
  </w:style>
  <w:style w:type="paragraph" w:styleId="aa">
    <w:name w:val="endnote text"/>
    <w:basedOn w:val="a"/>
    <w:qFormat/>
    <w:rPr>
      <w:sz w:val="20"/>
      <w:szCs w:val="20"/>
    </w:rPr>
  </w:style>
  <w:style w:type="paragraph" w:styleId="ab">
    <w:name w:val="footer"/>
    <w:basedOn w:val="a"/>
    <w:uiPriority w:val="99"/>
    <w:pPr>
      <w:tabs>
        <w:tab w:val="center" w:pos="4677"/>
        <w:tab w:val="right" w:pos="9355"/>
      </w:tabs>
    </w:pPr>
  </w:style>
  <w:style w:type="paragraph" w:styleId="ac">
    <w:name w:val="footnote text"/>
    <w:basedOn w:val="a"/>
    <w:semiHidden/>
    <w:qFormat/>
    <w:rPr>
      <w:sz w:val="20"/>
      <w:szCs w:val="20"/>
    </w:rPr>
  </w:style>
  <w:style w:type="paragraph" w:styleId="ad">
    <w:name w:val="header"/>
    <w:basedOn w:val="a"/>
    <w:uiPriority w:val="99"/>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12">
    <w:name w:val="index 1"/>
    <w:basedOn w:val="a"/>
    <w:next w:val="a"/>
    <w:unhideWhenUsed/>
  </w:style>
  <w:style w:type="paragraph" w:styleId="ae">
    <w:name w:val="index heading"/>
    <w:basedOn w:val="a"/>
    <w:next w:val="12"/>
    <w:qFormat/>
    <w:pPr>
      <w:suppressLineNumbers/>
    </w:pPr>
    <w:rPr>
      <w:rFonts w:cs="Mangal"/>
    </w:rPr>
  </w:style>
  <w:style w:type="paragraph" w:styleId="af">
    <w:name w:val="List"/>
    <w:basedOn w:val="a4"/>
    <w:rPr>
      <w:rFonts w:cs="Mangal"/>
    </w:rPr>
  </w:style>
  <w:style w:type="paragraph" w:styleId="af0">
    <w:name w:val="Normal (Web)"/>
    <w:basedOn w:val="a"/>
    <w:uiPriority w:val="99"/>
    <w:unhideWhenUsed/>
    <w:qFormat/>
    <w:pPr>
      <w:spacing w:beforeAutospacing="1" w:afterAutospacing="1"/>
    </w:pPr>
  </w:style>
  <w:style w:type="paragraph" w:styleId="af1">
    <w:name w:val="Plain Text"/>
    <w:basedOn w:val="a"/>
    <w:qFormat/>
    <w:pPr>
      <w:spacing w:line="360" w:lineRule="auto"/>
      <w:ind w:firstLine="720"/>
      <w:jc w:val="both"/>
    </w:pPr>
    <w:rPr>
      <w:rFonts w:ascii="Courier New" w:hAnsi="Courier New"/>
      <w:sz w:val="20"/>
      <w:szCs w:val="20"/>
      <w:lang w:eastAsia="ja-JP"/>
    </w:rPr>
  </w:style>
  <w:style w:type="paragraph" w:styleId="af2">
    <w:name w:val="Subtitle"/>
    <w:basedOn w:val="a"/>
    <w:next w:val="a"/>
    <w:link w:val="af3"/>
    <w:qFormat/>
    <w:rPr>
      <w:rFonts w:asciiTheme="minorHAnsi" w:eastAsiaTheme="minorEastAsia" w:hAnsiTheme="minorHAnsi" w:cstheme="minorBidi"/>
      <w:color w:val="595959" w:themeColor="text1" w:themeTint="A6"/>
      <w:spacing w:val="15"/>
      <w:sz w:val="22"/>
      <w:szCs w:val="22"/>
    </w:rPr>
  </w:style>
  <w:style w:type="paragraph" w:styleId="af4">
    <w:name w:val="Title"/>
    <w:basedOn w:val="a"/>
    <w:next w:val="a4"/>
    <w:qFormat/>
    <w:pPr>
      <w:keepNext/>
      <w:spacing w:before="240" w:after="120"/>
    </w:pPr>
    <w:rPr>
      <w:rFonts w:ascii="Liberation Sans" w:eastAsia="Microsoft YaHei" w:hAnsi="Liberation Sans" w:cs="Mangal"/>
      <w:sz w:val="28"/>
      <w:szCs w:val="28"/>
    </w:rPr>
  </w:style>
  <w:style w:type="paragraph" w:styleId="13">
    <w:name w:val="toc 1"/>
    <w:basedOn w:val="a"/>
    <w:next w:val="a"/>
    <w:uiPriority w:val="39"/>
    <w:unhideWhenUsed/>
    <w:qFormat/>
    <w:pPr>
      <w:spacing w:before="240" w:after="240"/>
    </w:pPr>
    <w:rPr>
      <w:rFonts w:ascii="Arial" w:hAnsi="Arial" w:cs="Arial"/>
      <w:b/>
      <w:sz w:val="28"/>
      <w:szCs w:val="28"/>
    </w:rPr>
  </w:style>
  <w:style w:type="paragraph" w:styleId="21">
    <w:name w:val="toc 2"/>
    <w:basedOn w:val="a"/>
    <w:next w:val="a"/>
    <w:uiPriority w:val="39"/>
    <w:unhideWhenUsed/>
    <w:qFormat/>
    <w:pPr>
      <w:suppressAutoHyphens w:val="0"/>
      <w:spacing w:after="100"/>
      <w:ind w:left="220"/>
    </w:pPr>
    <w:rPr>
      <w:rFonts w:asciiTheme="minorHAnsi" w:eastAsiaTheme="minorEastAsia" w:hAnsiTheme="minorHAnsi"/>
      <w:sz w:val="22"/>
      <w:szCs w:val="22"/>
    </w:rPr>
  </w:style>
  <w:style w:type="paragraph" w:styleId="31">
    <w:name w:val="toc 3"/>
    <w:basedOn w:val="a"/>
    <w:next w:val="a"/>
    <w:uiPriority w:val="39"/>
    <w:unhideWhenUsed/>
    <w:qFormat/>
    <w:pPr>
      <w:suppressAutoHyphens w:val="0"/>
      <w:spacing w:after="100"/>
      <w:ind w:left="440"/>
    </w:pPr>
    <w:rPr>
      <w:rFonts w:asciiTheme="minorHAnsi" w:eastAsiaTheme="minorEastAsia" w:hAnsiTheme="minorHAnsi"/>
      <w:sz w:val="22"/>
      <w:szCs w:val="22"/>
    </w:rPr>
  </w:style>
  <w:style w:type="character" w:styleId="af5">
    <w:name w:val="annotation reference"/>
    <w:basedOn w:val="a0"/>
    <w:uiPriority w:val="99"/>
    <w:unhideWhenUsed/>
    <w:rPr>
      <w:sz w:val="16"/>
      <w:szCs w:val="16"/>
    </w:rPr>
  </w:style>
  <w:style w:type="character" w:styleId="af6">
    <w:name w:val="Emphasis"/>
    <w:uiPriority w:val="20"/>
    <w:qFormat/>
    <w:rPr>
      <w:i/>
      <w:iCs/>
    </w:rPr>
  </w:style>
  <w:style w:type="character" w:styleId="af7">
    <w:name w:val="endnote reference"/>
    <w:qFormat/>
    <w:rPr>
      <w:vertAlign w:val="superscript"/>
    </w:rPr>
  </w:style>
  <w:style w:type="character" w:styleId="af8">
    <w:name w:val="FollowedHyperlink"/>
    <w:qFormat/>
    <w:rPr>
      <w:color w:val="800080"/>
      <w:u w:val="single"/>
    </w:rPr>
  </w:style>
  <w:style w:type="character" w:styleId="af9">
    <w:name w:val="footnote reference"/>
    <w:semiHidden/>
    <w:qFormat/>
    <w:rPr>
      <w:vertAlign w:val="superscript"/>
    </w:rPr>
  </w:style>
  <w:style w:type="character" w:styleId="afa">
    <w:name w:val="Hyperlink"/>
    <w:basedOn w:val="a0"/>
    <w:uiPriority w:val="99"/>
    <w:unhideWhenUsed/>
    <w:qFormat/>
    <w:rPr>
      <w:color w:val="0000FF" w:themeColor="hyperlink"/>
      <w:u w:val="single"/>
    </w:rPr>
  </w:style>
  <w:style w:type="character" w:styleId="afb">
    <w:name w:val="Strong"/>
    <w:uiPriority w:val="22"/>
    <w:qFormat/>
    <w:rPr>
      <w:b/>
      <w:bCs/>
    </w:rPr>
  </w:style>
  <w:style w:type="table" w:styleId="af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Верхний колонтитул Знак"/>
    <w:uiPriority w:val="99"/>
    <w:qFormat/>
    <w:rPr>
      <w:rFonts w:ascii="Arial" w:hAnsi="Arial" w:cs="Arial"/>
      <w:lang w:eastAsia="en-US"/>
    </w:rPr>
  </w:style>
  <w:style w:type="character" w:customStyle="1" w:styleId="afe">
    <w:name w:val="Текст Знак"/>
    <w:qFormat/>
    <w:rPr>
      <w:rFonts w:ascii="Courier New" w:hAnsi="Courier New"/>
      <w:lang w:eastAsia="ja-JP"/>
    </w:rPr>
  </w:style>
  <w:style w:type="character" w:customStyle="1" w:styleId="aff">
    <w:name w:val="Основной текст Знак"/>
    <w:qFormat/>
    <w:rPr>
      <w:rFonts w:ascii="Arial" w:hAnsi="Arial"/>
      <w:b/>
      <w:sz w:val="36"/>
      <w:lang w:eastAsia="ja-JP"/>
    </w:rPr>
  </w:style>
  <w:style w:type="character" w:customStyle="1" w:styleId="aff0">
    <w:name w:val="Нижний колонтитул Знак"/>
    <w:uiPriority w:val="99"/>
    <w:qFormat/>
    <w:rPr>
      <w:sz w:val="24"/>
      <w:szCs w:val="24"/>
    </w:rPr>
  </w:style>
  <w:style w:type="character" w:customStyle="1" w:styleId="shorttext">
    <w:name w:val="short_text"/>
    <w:basedOn w:val="a0"/>
    <w:qFormat/>
  </w:style>
  <w:style w:type="character" w:customStyle="1" w:styleId="hps">
    <w:name w:val="hps"/>
    <w:basedOn w:val="a0"/>
    <w:qFormat/>
  </w:style>
  <w:style w:type="character" w:customStyle="1" w:styleId="-">
    <w:name w:val="Интернет-ссылка"/>
    <w:uiPriority w:val="99"/>
    <w:unhideWhenUsed/>
    <w:rPr>
      <w:color w:val="0000FF"/>
      <w:u w:val="single"/>
    </w:rPr>
  </w:style>
  <w:style w:type="character" w:customStyle="1" w:styleId="aff1">
    <w:name w:val="гост_набор Знак"/>
    <w:qFormat/>
    <w:locked/>
    <w:rPr>
      <w:rFonts w:ascii="Arial" w:hAnsi="Arial" w:cs="Arial"/>
      <w:sz w:val="24"/>
    </w:rPr>
  </w:style>
  <w:style w:type="character" w:customStyle="1" w:styleId="aff2">
    <w:name w:val="Текст выноски Знак"/>
    <w:uiPriority w:val="99"/>
    <w:qFormat/>
    <w:rPr>
      <w:rFonts w:ascii="Tahoma" w:hAnsi="Tahoma" w:cs="Tahoma"/>
      <w:sz w:val="16"/>
      <w:szCs w:val="16"/>
    </w:rPr>
  </w:style>
  <w:style w:type="character" w:customStyle="1" w:styleId="w">
    <w:name w:val="w"/>
    <w:qFormat/>
  </w:style>
  <w:style w:type="character" w:customStyle="1" w:styleId="30">
    <w:name w:val="Заголовок 3 Знак"/>
    <w:link w:val="3"/>
    <w:uiPriority w:val="9"/>
    <w:qFormat/>
    <w:rPr>
      <w:b/>
      <w:bCs/>
      <w:sz w:val="27"/>
      <w:szCs w:val="27"/>
    </w:rPr>
  </w:style>
  <w:style w:type="character" w:customStyle="1" w:styleId="tagtrans">
    <w:name w:val="tag_trans"/>
    <w:qFormat/>
  </w:style>
  <w:style w:type="character" w:customStyle="1" w:styleId="extended-textfull">
    <w:name w:val="extended-text__full"/>
    <w:qFormat/>
  </w:style>
  <w:style w:type="character" w:customStyle="1" w:styleId="definition">
    <w:name w:val="definition"/>
    <w:qFormat/>
  </w:style>
  <w:style w:type="character" w:customStyle="1" w:styleId="aff3">
    <w:name w:val="Текст концевой сноски Знак"/>
    <w:basedOn w:val="a0"/>
    <w:qFormat/>
  </w:style>
  <w:style w:type="character" w:customStyle="1" w:styleId="14">
    <w:name w:val="Замещающий текст1"/>
    <w:basedOn w:val="a0"/>
    <w:uiPriority w:val="99"/>
    <w:semiHidden/>
    <w:qFormat/>
    <w:rPr>
      <w:color w:val="808080"/>
    </w:rPr>
  </w:style>
  <w:style w:type="character" w:customStyle="1" w:styleId="10">
    <w:name w:val="Заголовок 1 Знак"/>
    <w:basedOn w:val="a0"/>
    <w:link w:val="1"/>
    <w:qFormat/>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f4">
    <w:name w:val="Символ сноски"/>
    <w:qFormat/>
  </w:style>
  <w:style w:type="paragraph" w:customStyle="1" w:styleId="15">
    <w:name w:val="Название1"/>
    <w:basedOn w:val="a"/>
    <w:pPr>
      <w:suppressLineNumbers/>
      <w:spacing w:before="120" w:after="120"/>
    </w:pPr>
    <w:rPr>
      <w:rFonts w:cs="Mangal"/>
      <w:i/>
      <w:iCs/>
    </w:rPr>
  </w:style>
  <w:style w:type="paragraph" w:customStyle="1" w:styleId="-11">
    <w:name w:val="Цветной список - Акцент 11"/>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FR1">
    <w:name w:val="FR1"/>
    <w:qFormat/>
    <w:pPr>
      <w:widowControl w:val="0"/>
      <w:suppressAutoHyphens/>
      <w:spacing w:line="300" w:lineRule="auto"/>
      <w:ind w:left="2280" w:right="2200" w:firstLine="720"/>
      <w:jc w:val="center"/>
    </w:pPr>
    <w:rPr>
      <w:rFonts w:eastAsia="Times New Roman"/>
      <w:sz w:val="28"/>
    </w:rPr>
  </w:style>
  <w:style w:type="paragraph" w:customStyle="1" w:styleId="aff5">
    <w:name w:val="Простой заголовок"/>
    <w:basedOn w:val="a"/>
    <w:qFormat/>
    <w:pPr>
      <w:keepNext/>
      <w:widowControl w:val="0"/>
      <w:spacing w:before="240" w:after="240" w:line="360" w:lineRule="auto"/>
      <w:ind w:firstLine="720"/>
    </w:pPr>
    <w:rPr>
      <w:rFonts w:ascii="Arial" w:hAnsi="Arial"/>
      <w:b/>
      <w:color w:val="000000"/>
      <w:sz w:val="28"/>
      <w:szCs w:val="20"/>
    </w:rPr>
  </w:style>
  <w:style w:type="paragraph" w:customStyle="1" w:styleId="aff6">
    <w:name w:val="гост_набор"/>
    <w:basedOn w:val="a"/>
    <w:qFormat/>
    <w:pPr>
      <w:spacing w:after="200" w:line="360" w:lineRule="auto"/>
      <w:ind w:firstLine="709"/>
      <w:jc w:val="both"/>
    </w:pPr>
    <w:rPr>
      <w:rFonts w:ascii="Arial" w:hAnsi="Arial" w:cs="Arial"/>
      <w:szCs w:val="20"/>
    </w:rPr>
  </w:style>
  <w:style w:type="paragraph" w:customStyle="1" w:styleId="src">
    <w:name w:val="src"/>
    <w:basedOn w:val="a"/>
    <w:qFormat/>
    <w:pPr>
      <w:spacing w:beforeAutospacing="1" w:afterAutospacing="1"/>
    </w:pPr>
  </w:style>
  <w:style w:type="paragraph" w:customStyle="1" w:styleId="16">
    <w:name w:val="Абзац списка1"/>
    <w:basedOn w:val="a"/>
    <w:uiPriority w:val="34"/>
    <w:qFormat/>
    <w:pPr>
      <w:ind w:left="720"/>
      <w:contextualSpacing/>
    </w:pPr>
  </w:style>
  <w:style w:type="paragraph" w:customStyle="1" w:styleId="FORMATTEXT">
    <w:name w:val=".FORMATTEXT"/>
    <w:uiPriority w:val="99"/>
    <w:qFormat/>
    <w:pPr>
      <w:widowControl w:val="0"/>
      <w:suppressAutoHyphens/>
    </w:pPr>
    <w:rPr>
      <w:rFonts w:ascii="Arial" w:eastAsia="Times New Roman" w:hAnsi="Arial" w:cs="Arial"/>
      <w:sz w:val="24"/>
    </w:rPr>
  </w:style>
  <w:style w:type="table" w:customStyle="1" w:styleId="17">
    <w:name w:val="Сетка таблицы1"/>
    <w:basedOn w:val="a1"/>
    <w:uiPriority w:val="5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примечания Знак"/>
    <w:basedOn w:val="a0"/>
    <w:link w:val="a5"/>
    <w:uiPriority w:val="99"/>
    <w:semiHidden/>
  </w:style>
  <w:style w:type="character" w:customStyle="1" w:styleId="a8">
    <w:name w:val="Тема примечания Знак"/>
    <w:basedOn w:val="a6"/>
    <w:link w:val="a7"/>
    <w:uiPriority w:val="99"/>
    <w:semiHidden/>
    <w:rPr>
      <w:b/>
      <w:bCs/>
    </w:rPr>
  </w:style>
  <w:style w:type="paragraph" w:customStyle="1" w:styleId="18">
    <w:name w:val="Заголовок оглавления1"/>
    <w:basedOn w:val="1"/>
    <w:next w:val="a"/>
    <w:uiPriority w:val="39"/>
    <w:unhideWhenUsed/>
    <w:qFormat/>
    <w:pPr>
      <w:suppressAutoHyphens w:val="0"/>
      <w:spacing w:before="240"/>
      <w:outlineLvl w:val="9"/>
    </w:pPr>
    <w:rPr>
      <w:b w:val="0"/>
      <w:bCs w:val="0"/>
      <w:sz w:val="32"/>
      <w:szCs w:val="32"/>
    </w:rPr>
  </w:style>
  <w:style w:type="character" w:customStyle="1" w:styleId="af3">
    <w:name w:val="Подзаголовок Знак"/>
    <w:basedOn w:val="a0"/>
    <w:link w:val="af2"/>
    <w:qFormat/>
    <w:rPr>
      <w:rFonts w:asciiTheme="minorHAnsi" w:eastAsiaTheme="minorEastAsia" w:hAnsiTheme="minorHAnsi" w:cstheme="minorBidi"/>
      <w:color w:val="595959" w:themeColor="text1" w:themeTint="A6"/>
      <w:spacing w:val="15"/>
      <w:sz w:val="22"/>
      <w:szCs w:val="22"/>
    </w:rPr>
  </w:style>
  <w:style w:type="character" w:customStyle="1" w:styleId="20">
    <w:name w:val="Заголовок 2 Знак"/>
    <w:basedOn w:val="a0"/>
    <w:link w:val="2"/>
    <w:qFormat/>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qFormat/>
    <w:rPr>
      <w:rFonts w:asciiTheme="majorHAnsi" w:eastAsiaTheme="majorEastAsia" w:hAnsiTheme="majorHAnsi" w:cstheme="majorBidi"/>
      <w:i/>
      <w:iCs/>
      <w:color w:val="365F91" w:themeColor="accent1" w:themeShade="BF"/>
      <w:sz w:val="24"/>
      <w:szCs w:val="24"/>
    </w:rPr>
  </w:style>
  <w:style w:type="table" w:customStyle="1" w:styleId="41">
    <w:name w:val="Сетка таблицы4"/>
    <w:basedOn w:val="a1"/>
    <w:uiPriority w:val="5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4"/>
    <w:qFormat/>
    <w:rPr>
      <w:rFonts w:ascii="Arial" w:hAnsi="Arial"/>
      <w:b/>
      <w:sz w:val="36"/>
      <w:lang w:eastAsia="ja-JP"/>
    </w:rPr>
  </w:style>
  <w:style w:type="character" w:customStyle="1" w:styleId="60">
    <w:name w:val="Заголовок 6 Знак"/>
    <w:basedOn w:val="a0"/>
    <w:link w:val="6"/>
    <w:semiHidden/>
    <w:qFormat/>
    <w:rPr>
      <w:rFonts w:asciiTheme="majorHAnsi" w:eastAsiaTheme="majorEastAsia" w:hAnsiTheme="majorHAnsi" w:cstheme="majorBidi"/>
      <w:color w:val="244061" w:themeColor="accent1" w:themeShade="80"/>
      <w:sz w:val="24"/>
      <w:szCs w:val="24"/>
    </w:rPr>
  </w:style>
  <w:style w:type="character" w:customStyle="1" w:styleId="50">
    <w:name w:val="Заголовок 5 Знак"/>
    <w:basedOn w:val="a0"/>
    <w:link w:val="5"/>
    <w:semiHidden/>
    <w:qFormat/>
    <w:rPr>
      <w:rFonts w:asciiTheme="majorHAnsi" w:eastAsiaTheme="majorEastAsia" w:hAnsiTheme="majorHAnsi" w:cstheme="majorBidi"/>
      <w:color w:val="365F91" w:themeColor="accent1" w:themeShade="BF"/>
      <w:sz w:val="24"/>
      <w:szCs w:val="24"/>
    </w:rPr>
  </w:style>
  <w:style w:type="paragraph" w:customStyle="1" w:styleId="TableParagraph">
    <w:name w:val="Table Paragraph"/>
    <w:basedOn w:val="a"/>
    <w:uiPriority w:val="1"/>
    <w:qFormat/>
    <w:pPr>
      <w:widowControl w:val="0"/>
      <w:suppressAutoHyphens w:val="0"/>
      <w:autoSpaceDE w:val="0"/>
      <w:autoSpaceDN w:val="0"/>
      <w:spacing w:before="31"/>
    </w:pPr>
    <w:rPr>
      <w:rFonts w:ascii="Cambria" w:eastAsia="Cambria" w:hAnsi="Cambria" w:cs="Cambria"/>
      <w:sz w:val="22"/>
      <w:szCs w:val="22"/>
      <w:lang w:val="en-US" w:eastAsia="en-US" w:bidi="en-US"/>
    </w:rPr>
  </w:style>
  <w:style w:type="paragraph" w:styleId="aff7">
    <w:name w:val="List Paragraph"/>
    <w:basedOn w:val="a"/>
    <w:uiPriority w:val="34"/>
    <w:qFormat/>
    <w:rsid w:val="00EF2E88"/>
    <w:pPr>
      <w:ind w:left="720"/>
      <w:contextualSpacing/>
    </w:pPr>
  </w:style>
  <w:style w:type="paragraph" w:styleId="aff8">
    <w:name w:val="No Spacing"/>
    <w:uiPriority w:val="1"/>
    <w:qFormat/>
    <w:rsid w:val="00FE7B62"/>
    <w:pPr>
      <w:spacing w:before="240" w:after="0" w:line="276" w:lineRule="auto"/>
      <w:ind w:left="57" w:right="1123"/>
    </w:pPr>
    <w:rPr>
      <w:rFonts w:ascii="Arial" w:eastAsiaTheme="minorHAnsi" w:hAnsi="Arial" w:cs="Arial"/>
      <w:szCs w:val="24"/>
      <w:lang w:eastAsia="en-US"/>
    </w:rPr>
  </w:style>
  <w:style w:type="character" w:customStyle="1" w:styleId="UnresolvedMention">
    <w:name w:val="Unresolved Mention"/>
    <w:basedOn w:val="a0"/>
    <w:uiPriority w:val="99"/>
    <w:semiHidden/>
    <w:unhideWhenUsed/>
    <w:rsid w:val="00D34DF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pPr>
        <w:spacing w:after="160" w:line="259" w:lineRule="auto"/>
      </w:pPr>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 w:qFormat="1"/>
    <w:lsdException w:name="heading 4" w:unhideWhenUsed="1" w:qFormat="1"/>
    <w:lsdException w:name="heading 5" w:unhideWhenUsed="1"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uiPriority="99"/>
    <w:lsdException w:name="footer" w:uiPriority="99"/>
    <w:lsdException w:name="index heading"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rFonts w:eastAsia="Times New Roman"/>
      <w:sz w:val="24"/>
      <w:szCs w:val="24"/>
    </w:rPr>
  </w:style>
  <w:style w:type="paragraph" w:styleId="1">
    <w:name w:val="heading 1"/>
    <w:basedOn w:val="a"/>
    <w:next w:val="a"/>
    <w:link w:val="10"/>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qFormat/>
    <w:pPr>
      <w:spacing w:beforeAutospacing="1" w:afterAutospacing="1"/>
      <w:outlineLvl w:val="2"/>
    </w:pPr>
    <w:rPr>
      <w:b/>
      <w:bCs/>
      <w:sz w:val="27"/>
      <w:szCs w:val="27"/>
    </w:rPr>
  </w:style>
  <w:style w:type="paragraph" w:styleId="4">
    <w:name w:val="heading 4"/>
    <w:basedOn w:val="a"/>
    <w:next w:val="a"/>
    <w:link w:val="40"/>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nhideWhenUsed/>
    <w:qFormat/>
    <w:pPr>
      <w:keepNext/>
      <w:keepLines/>
      <w:spacing w:before="40"/>
      <w:outlineLvl w:val="5"/>
    </w:pPr>
    <w:rPr>
      <w:rFonts w:asciiTheme="majorHAnsi" w:eastAsiaTheme="majorEastAsia" w:hAnsiTheme="majorHAnsi" w:cstheme="majorBidi"/>
      <w:color w:val="244061"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qFormat/>
    <w:rPr>
      <w:rFonts w:ascii="Tahoma" w:hAnsi="Tahoma" w:cs="Tahoma"/>
      <w:sz w:val="16"/>
      <w:szCs w:val="16"/>
    </w:rPr>
  </w:style>
  <w:style w:type="paragraph" w:styleId="a4">
    <w:name w:val="Body Text"/>
    <w:basedOn w:val="a"/>
    <w:link w:val="11"/>
    <w:pPr>
      <w:spacing w:line="360" w:lineRule="auto"/>
      <w:ind w:firstLine="720"/>
      <w:jc w:val="center"/>
    </w:pPr>
    <w:rPr>
      <w:rFonts w:ascii="Arial" w:hAnsi="Arial"/>
      <w:b/>
      <w:sz w:val="36"/>
      <w:szCs w:val="20"/>
      <w:lang w:eastAsia="ja-JP"/>
    </w:rPr>
  </w:style>
  <w:style w:type="paragraph" w:styleId="a5">
    <w:name w:val="annotation text"/>
    <w:basedOn w:val="a"/>
    <w:link w:val="a6"/>
    <w:uiPriority w:val="99"/>
    <w:unhideWhenUsed/>
    <w:qFormat/>
    <w:rPr>
      <w:sz w:val="20"/>
      <w:szCs w:val="20"/>
    </w:rPr>
  </w:style>
  <w:style w:type="paragraph" w:styleId="a7">
    <w:name w:val="annotation subject"/>
    <w:basedOn w:val="a5"/>
    <w:next w:val="a5"/>
    <w:link w:val="a8"/>
    <w:uiPriority w:val="99"/>
    <w:unhideWhenUsed/>
    <w:qFormat/>
    <w:rPr>
      <w:b/>
      <w:bCs/>
    </w:rPr>
  </w:style>
  <w:style w:type="paragraph" w:styleId="a9">
    <w:name w:val="Document Map"/>
    <w:basedOn w:val="a"/>
    <w:semiHidden/>
    <w:qFormat/>
    <w:pPr>
      <w:shd w:val="clear" w:color="auto" w:fill="000080"/>
    </w:pPr>
    <w:rPr>
      <w:rFonts w:ascii="Tahoma" w:hAnsi="Tahoma" w:cs="Tahoma"/>
      <w:sz w:val="20"/>
      <w:szCs w:val="20"/>
    </w:rPr>
  </w:style>
  <w:style w:type="paragraph" w:styleId="aa">
    <w:name w:val="endnote text"/>
    <w:basedOn w:val="a"/>
    <w:qFormat/>
    <w:rPr>
      <w:sz w:val="20"/>
      <w:szCs w:val="20"/>
    </w:rPr>
  </w:style>
  <w:style w:type="paragraph" w:styleId="ab">
    <w:name w:val="footer"/>
    <w:basedOn w:val="a"/>
    <w:uiPriority w:val="99"/>
    <w:pPr>
      <w:tabs>
        <w:tab w:val="center" w:pos="4677"/>
        <w:tab w:val="right" w:pos="9355"/>
      </w:tabs>
    </w:pPr>
  </w:style>
  <w:style w:type="paragraph" w:styleId="ac">
    <w:name w:val="footnote text"/>
    <w:basedOn w:val="a"/>
    <w:semiHidden/>
    <w:qFormat/>
    <w:rPr>
      <w:sz w:val="20"/>
      <w:szCs w:val="20"/>
    </w:rPr>
  </w:style>
  <w:style w:type="paragraph" w:styleId="ad">
    <w:name w:val="header"/>
    <w:basedOn w:val="a"/>
    <w:uiPriority w:val="99"/>
    <w:pPr>
      <w:widowControl w:val="0"/>
      <w:tabs>
        <w:tab w:val="center" w:pos="4677"/>
        <w:tab w:val="right" w:pos="9355"/>
      </w:tabs>
      <w:spacing w:line="360" w:lineRule="auto"/>
      <w:ind w:firstLine="720"/>
      <w:jc w:val="both"/>
    </w:pPr>
    <w:rPr>
      <w:rFonts w:ascii="Arial" w:hAnsi="Arial" w:cs="Arial"/>
      <w:sz w:val="20"/>
      <w:szCs w:val="20"/>
      <w:lang w:eastAsia="en-US"/>
    </w:rPr>
  </w:style>
  <w:style w:type="paragraph" w:styleId="12">
    <w:name w:val="index 1"/>
    <w:basedOn w:val="a"/>
    <w:next w:val="a"/>
    <w:unhideWhenUsed/>
  </w:style>
  <w:style w:type="paragraph" w:styleId="ae">
    <w:name w:val="index heading"/>
    <w:basedOn w:val="a"/>
    <w:next w:val="12"/>
    <w:qFormat/>
    <w:pPr>
      <w:suppressLineNumbers/>
    </w:pPr>
    <w:rPr>
      <w:rFonts w:cs="Mangal"/>
    </w:rPr>
  </w:style>
  <w:style w:type="paragraph" w:styleId="af">
    <w:name w:val="List"/>
    <w:basedOn w:val="a4"/>
    <w:rPr>
      <w:rFonts w:cs="Mangal"/>
    </w:rPr>
  </w:style>
  <w:style w:type="paragraph" w:styleId="af0">
    <w:name w:val="Normal (Web)"/>
    <w:basedOn w:val="a"/>
    <w:uiPriority w:val="99"/>
    <w:unhideWhenUsed/>
    <w:qFormat/>
    <w:pPr>
      <w:spacing w:beforeAutospacing="1" w:afterAutospacing="1"/>
    </w:pPr>
  </w:style>
  <w:style w:type="paragraph" w:styleId="af1">
    <w:name w:val="Plain Text"/>
    <w:basedOn w:val="a"/>
    <w:qFormat/>
    <w:pPr>
      <w:spacing w:line="360" w:lineRule="auto"/>
      <w:ind w:firstLine="720"/>
      <w:jc w:val="both"/>
    </w:pPr>
    <w:rPr>
      <w:rFonts w:ascii="Courier New" w:hAnsi="Courier New"/>
      <w:sz w:val="20"/>
      <w:szCs w:val="20"/>
      <w:lang w:eastAsia="ja-JP"/>
    </w:rPr>
  </w:style>
  <w:style w:type="paragraph" w:styleId="af2">
    <w:name w:val="Subtitle"/>
    <w:basedOn w:val="a"/>
    <w:next w:val="a"/>
    <w:link w:val="af3"/>
    <w:qFormat/>
    <w:rPr>
      <w:rFonts w:asciiTheme="minorHAnsi" w:eastAsiaTheme="minorEastAsia" w:hAnsiTheme="minorHAnsi" w:cstheme="minorBidi"/>
      <w:color w:val="595959" w:themeColor="text1" w:themeTint="A6"/>
      <w:spacing w:val="15"/>
      <w:sz w:val="22"/>
      <w:szCs w:val="22"/>
    </w:rPr>
  </w:style>
  <w:style w:type="paragraph" w:styleId="af4">
    <w:name w:val="Title"/>
    <w:basedOn w:val="a"/>
    <w:next w:val="a4"/>
    <w:qFormat/>
    <w:pPr>
      <w:keepNext/>
      <w:spacing w:before="240" w:after="120"/>
    </w:pPr>
    <w:rPr>
      <w:rFonts w:ascii="Liberation Sans" w:eastAsia="Microsoft YaHei" w:hAnsi="Liberation Sans" w:cs="Mangal"/>
      <w:sz w:val="28"/>
      <w:szCs w:val="28"/>
    </w:rPr>
  </w:style>
  <w:style w:type="paragraph" w:styleId="13">
    <w:name w:val="toc 1"/>
    <w:basedOn w:val="a"/>
    <w:next w:val="a"/>
    <w:uiPriority w:val="39"/>
    <w:unhideWhenUsed/>
    <w:qFormat/>
    <w:pPr>
      <w:spacing w:before="240" w:after="240"/>
    </w:pPr>
    <w:rPr>
      <w:rFonts w:ascii="Arial" w:hAnsi="Arial" w:cs="Arial"/>
      <w:b/>
      <w:sz w:val="28"/>
      <w:szCs w:val="28"/>
    </w:rPr>
  </w:style>
  <w:style w:type="paragraph" w:styleId="21">
    <w:name w:val="toc 2"/>
    <w:basedOn w:val="a"/>
    <w:next w:val="a"/>
    <w:uiPriority w:val="39"/>
    <w:unhideWhenUsed/>
    <w:qFormat/>
    <w:pPr>
      <w:suppressAutoHyphens w:val="0"/>
      <w:spacing w:after="100"/>
      <w:ind w:left="220"/>
    </w:pPr>
    <w:rPr>
      <w:rFonts w:asciiTheme="minorHAnsi" w:eastAsiaTheme="minorEastAsia" w:hAnsiTheme="minorHAnsi"/>
      <w:sz w:val="22"/>
      <w:szCs w:val="22"/>
    </w:rPr>
  </w:style>
  <w:style w:type="paragraph" w:styleId="31">
    <w:name w:val="toc 3"/>
    <w:basedOn w:val="a"/>
    <w:next w:val="a"/>
    <w:uiPriority w:val="39"/>
    <w:unhideWhenUsed/>
    <w:qFormat/>
    <w:pPr>
      <w:suppressAutoHyphens w:val="0"/>
      <w:spacing w:after="100"/>
      <w:ind w:left="440"/>
    </w:pPr>
    <w:rPr>
      <w:rFonts w:asciiTheme="minorHAnsi" w:eastAsiaTheme="minorEastAsia" w:hAnsiTheme="minorHAnsi"/>
      <w:sz w:val="22"/>
      <w:szCs w:val="22"/>
    </w:rPr>
  </w:style>
  <w:style w:type="character" w:styleId="af5">
    <w:name w:val="annotation reference"/>
    <w:basedOn w:val="a0"/>
    <w:uiPriority w:val="99"/>
    <w:unhideWhenUsed/>
    <w:rPr>
      <w:sz w:val="16"/>
      <w:szCs w:val="16"/>
    </w:rPr>
  </w:style>
  <w:style w:type="character" w:styleId="af6">
    <w:name w:val="Emphasis"/>
    <w:uiPriority w:val="20"/>
    <w:qFormat/>
    <w:rPr>
      <w:i/>
      <w:iCs/>
    </w:rPr>
  </w:style>
  <w:style w:type="character" w:styleId="af7">
    <w:name w:val="endnote reference"/>
    <w:qFormat/>
    <w:rPr>
      <w:vertAlign w:val="superscript"/>
    </w:rPr>
  </w:style>
  <w:style w:type="character" w:styleId="af8">
    <w:name w:val="FollowedHyperlink"/>
    <w:qFormat/>
    <w:rPr>
      <w:color w:val="800080"/>
      <w:u w:val="single"/>
    </w:rPr>
  </w:style>
  <w:style w:type="character" w:styleId="af9">
    <w:name w:val="footnote reference"/>
    <w:semiHidden/>
    <w:qFormat/>
    <w:rPr>
      <w:vertAlign w:val="superscript"/>
    </w:rPr>
  </w:style>
  <w:style w:type="character" w:styleId="afa">
    <w:name w:val="Hyperlink"/>
    <w:basedOn w:val="a0"/>
    <w:uiPriority w:val="99"/>
    <w:unhideWhenUsed/>
    <w:qFormat/>
    <w:rPr>
      <w:color w:val="0000FF" w:themeColor="hyperlink"/>
      <w:u w:val="single"/>
    </w:rPr>
  </w:style>
  <w:style w:type="character" w:styleId="afb">
    <w:name w:val="Strong"/>
    <w:uiPriority w:val="22"/>
    <w:qFormat/>
    <w:rPr>
      <w:b/>
      <w:bCs/>
    </w:rPr>
  </w:style>
  <w:style w:type="table" w:styleId="af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Верхний колонтитул Знак"/>
    <w:uiPriority w:val="99"/>
    <w:qFormat/>
    <w:rPr>
      <w:rFonts w:ascii="Arial" w:hAnsi="Arial" w:cs="Arial"/>
      <w:lang w:eastAsia="en-US"/>
    </w:rPr>
  </w:style>
  <w:style w:type="character" w:customStyle="1" w:styleId="afe">
    <w:name w:val="Текст Знак"/>
    <w:qFormat/>
    <w:rPr>
      <w:rFonts w:ascii="Courier New" w:hAnsi="Courier New"/>
      <w:lang w:eastAsia="ja-JP"/>
    </w:rPr>
  </w:style>
  <w:style w:type="character" w:customStyle="1" w:styleId="aff">
    <w:name w:val="Основной текст Знак"/>
    <w:qFormat/>
    <w:rPr>
      <w:rFonts w:ascii="Arial" w:hAnsi="Arial"/>
      <w:b/>
      <w:sz w:val="36"/>
      <w:lang w:eastAsia="ja-JP"/>
    </w:rPr>
  </w:style>
  <w:style w:type="character" w:customStyle="1" w:styleId="aff0">
    <w:name w:val="Нижний колонтитул Знак"/>
    <w:uiPriority w:val="99"/>
    <w:qFormat/>
    <w:rPr>
      <w:sz w:val="24"/>
      <w:szCs w:val="24"/>
    </w:rPr>
  </w:style>
  <w:style w:type="character" w:customStyle="1" w:styleId="shorttext">
    <w:name w:val="short_text"/>
    <w:basedOn w:val="a0"/>
    <w:qFormat/>
  </w:style>
  <w:style w:type="character" w:customStyle="1" w:styleId="hps">
    <w:name w:val="hps"/>
    <w:basedOn w:val="a0"/>
    <w:qFormat/>
  </w:style>
  <w:style w:type="character" w:customStyle="1" w:styleId="-">
    <w:name w:val="Интернет-ссылка"/>
    <w:uiPriority w:val="99"/>
    <w:unhideWhenUsed/>
    <w:rPr>
      <w:color w:val="0000FF"/>
      <w:u w:val="single"/>
    </w:rPr>
  </w:style>
  <w:style w:type="character" w:customStyle="1" w:styleId="aff1">
    <w:name w:val="гост_набор Знак"/>
    <w:qFormat/>
    <w:locked/>
    <w:rPr>
      <w:rFonts w:ascii="Arial" w:hAnsi="Arial" w:cs="Arial"/>
      <w:sz w:val="24"/>
    </w:rPr>
  </w:style>
  <w:style w:type="character" w:customStyle="1" w:styleId="aff2">
    <w:name w:val="Текст выноски Знак"/>
    <w:uiPriority w:val="99"/>
    <w:qFormat/>
    <w:rPr>
      <w:rFonts w:ascii="Tahoma" w:hAnsi="Tahoma" w:cs="Tahoma"/>
      <w:sz w:val="16"/>
      <w:szCs w:val="16"/>
    </w:rPr>
  </w:style>
  <w:style w:type="character" w:customStyle="1" w:styleId="w">
    <w:name w:val="w"/>
    <w:qFormat/>
  </w:style>
  <w:style w:type="character" w:customStyle="1" w:styleId="30">
    <w:name w:val="Заголовок 3 Знак"/>
    <w:link w:val="3"/>
    <w:uiPriority w:val="9"/>
    <w:qFormat/>
    <w:rPr>
      <w:b/>
      <w:bCs/>
      <w:sz w:val="27"/>
      <w:szCs w:val="27"/>
    </w:rPr>
  </w:style>
  <w:style w:type="character" w:customStyle="1" w:styleId="tagtrans">
    <w:name w:val="tag_trans"/>
    <w:qFormat/>
  </w:style>
  <w:style w:type="character" w:customStyle="1" w:styleId="extended-textfull">
    <w:name w:val="extended-text__full"/>
    <w:qFormat/>
  </w:style>
  <w:style w:type="character" w:customStyle="1" w:styleId="definition">
    <w:name w:val="definition"/>
    <w:qFormat/>
  </w:style>
  <w:style w:type="character" w:customStyle="1" w:styleId="aff3">
    <w:name w:val="Текст концевой сноски Знак"/>
    <w:basedOn w:val="a0"/>
    <w:qFormat/>
  </w:style>
  <w:style w:type="character" w:customStyle="1" w:styleId="14">
    <w:name w:val="Замещающий текст1"/>
    <w:basedOn w:val="a0"/>
    <w:uiPriority w:val="99"/>
    <w:semiHidden/>
    <w:qFormat/>
    <w:rPr>
      <w:color w:val="808080"/>
    </w:rPr>
  </w:style>
  <w:style w:type="character" w:customStyle="1" w:styleId="10">
    <w:name w:val="Заголовок 1 Знак"/>
    <w:basedOn w:val="a0"/>
    <w:link w:val="1"/>
    <w:qFormat/>
    <w:rPr>
      <w:rFonts w:asciiTheme="majorHAnsi" w:eastAsiaTheme="majorEastAsia" w:hAnsiTheme="majorHAnsi" w:cstheme="majorBidi"/>
      <w:b/>
      <w:bCs/>
      <w:color w:val="365F91" w:themeColor="accent1" w:themeShade="BF"/>
      <w:sz w:val="28"/>
      <w:szCs w:val="28"/>
    </w:rPr>
  </w:style>
  <w:style w:type="character" w:customStyle="1" w:styleId="ListLabel1">
    <w:name w:val="ListLabel 1"/>
    <w:qFormat/>
    <w:rPr>
      <w:b/>
    </w:rPr>
  </w:style>
  <w:style w:type="character" w:customStyle="1" w:styleId="ListLabel2">
    <w:name w:val="ListLabel 2"/>
    <w:qFormat/>
    <w:rPr>
      <w:sz w:val="24"/>
      <w:szCs w:val="24"/>
    </w:rPr>
  </w:style>
  <w:style w:type="character" w:customStyle="1" w:styleId="ListLabel3">
    <w:name w:val="ListLabel 3"/>
    <w:qFormat/>
  </w:style>
  <w:style w:type="character" w:customStyle="1" w:styleId="ListLabel4">
    <w:name w:val="ListLabel 4"/>
    <w:qFormat/>
    <w:rPr>
      <w:rFonts w:cs="Courier New"/>
    </w:rPr>
  </w:style>
  <w:style w:type="character" w:customStyle="1" w:styleId="ListLabel5">
    <w:name w:val="ListLabel 5"/>
    <w:qFormat/>
    <w:rPr>
      <w:sz w:val="20"/>
    </w:rPr>
  </w:style>
  <w:style w:type="character" w:customStyle="1" w:styleId="ListLabel6">
    <w:name w:val="ListLabel 6"/>
    <w:qFormat/>
    <w:rPr>
      <w:rFonts w:eastAsia="Calibri" w:cs="Arial"/>
    </w:rPr>
  </w:style>
  <w:style w:type="character" w:customStyle="1" w:styleId="aff4">
    <w:name w:val="Символ сноски"/>
    <w:qFormat/>
  </w:style>
  <w:style w:type="paragraph" w:customStyle="1" w:styleId="15">
    <w:name w:val="Название1"/>
    <w:basedOn w:val="a"/>
    <w:pPr>
      <w:suppressLineNumbers/>
      <w:spacing w:before="120" w:after="120"/>
    </w:pPr>
    <w:rPr>
      <w:rFonts w:cs="Mangal"/>
      <w:i/>
      <w:iCs/>
    </w:rPr>
  </w:style>
  <w:style w:type="paragraph" w:customStyle="1" w:styleId="-11">
    <w:name w:val="Цветной список - Акцент 11"/>
    <w:basedOn w:val="a"/>
    <w:uiPriority w:val="34"/>
    <w:qFormat/>
    <w:pPr>
      <w:spacing w:after="200" w:line="276" w:lineRule="auto"/>
      <w:ind w:left="720"/>
      <w:contextualSpacing/>
    </w:pPr>
    <w:rPr>
      <w:rFonts w:ascii="Calibri" w:eastAsia="Calibri" w:hAnsi="Calibri"/>
      <w:sz w:val="22"/>
      <w:szCs w:val="22"/>
      <w:lang w:eastAsia="en-US"/>
    </w:rPr>
  </w:style>
  <w:style w:type="paragraph" w:customStyle="1" w:styleId="FR1">
    <w:name w:val="FR1"/>
    <w:qFormat/>
    <w:pPr>
      <w:widowControl w:val="0"/>
      <w:suppressAutoHyphens/>
      <w:spacing w:line="300" w:lineRule="auto"/>
      <w:ind w:left="2280" w:right="2200" w:firstLine="720"/>
      <w:jc w:val="center"/>
    </w:pPr>
    <w:rPr>
      <w:rFonts w:eastAsia="Times New Roman"/>
      <w:sz w:val="28"/>
    </w:rPr>
  </w:style>
  <w:style w:type="paragraph" w:customStyle="1" w:styleId="aff5">
    <w:name w:val="Простой заголовок"/>
    <w:basedOn w:val="a"/>
    <w:qFormat/>
    <w:pPr>
      <w:keepNext/>
      <w:widowControl w:val="0"/>
      <w:spacing w:before="240" w:after="240" w:line="360" w:lineRule="auto"/>
      <w:ind w:firstLine="720"/>
    </w:pPr>
    <w:rPr>
      <w:rFonts w:ascii="Arial" w:hAnsi="Arial"/>
      <w:b/>
      <w:color w:val="000000"/>
      <w:sz w:val="28"/>
      <w:szCs w:val="20"/>
    </w:rPr>
  </w:style>
  <w:style w:type="paragraph" w:customStyle="1" w:styleId="aff6">
    <w:name w:val="гост_набор"/>
    <w:basedOn w:val="a"/>
    <w:qFormat/>
    <w:pPr>
      <w:spacing w:after="200" w:line="360" w:lineRule="auto"/>
      <w:ind w:firstLine="709"/>
      <w:jc w:val="both"/>
    </w:pPr>
    <w:rPr>
      <w:rFonts w:ascii="Arial" w:hAnsi="Arial" w:cs="Arial"/>
      <w:szCs w:val="20"/>
    </w:rPr>
  </w:style>
  <w:style w:type="paragraph" w:customStyle="1" w:styleId="src">
    <w:name w:val="src"/>
    <w:basedOn w:val="a"/>
    <w:qFormat/>
    <w:pPr>
      <w:spacing w:beforeAutospacing="1" w:afterAutospacing="1"/>
    </w:pPr>
  </w:style>
  <w:style w:type="paragraph" w:customStyle="1" w:styleId="16">
    <w:name w:val="Абзац списка1"/>
    <w:basedOn w:val="a"/>
    <w:uiPriority w:val="34"/>
    <w:qFormat/>
    <w:pPr>
      <w:ind w:left="720"/>
      <w:contextualSpacing/>
    </w:pPr>
  </w:style>
  <w:style w:type="paragraph" w:customStyle="1" w:styleId="FORMATTEXT">
    <w:name w:val=".FORMATTEXT"/>
    <w:uiPriority w:val="99"/>
    <w:qFormat/>
    <w:pPr>
      <w:widowControl w:val="0"/>
      <w:suppressAutoHyphens/>
    </w:pPr>
    <w:rPr>
      <w:rFonts w:ascii="Arial" w:eastAsia="Times New Roman" w:hAnsi="Arial" w:cs="Arial"/>
      <w:sz w:val="24"/>
    </w:rPr>
  </w:style>
  <w:style w:type="table" w:customStyle="1" w:styleId="17">
    <w:name w:val="Сетка таблицы1"/>
    <w:basedOn w:val="a1"/>
    <w:uiPriority w:val="5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uiPriority w:val="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примечания Знак"/>
    <w:basedOn w:val="a0"/>
    <w:link w:val="a5"/>
    <w:uiPriority w:val="99"/>
    <w:semiHidden/>
  </w:style>
  <w:style w:type="character" w:customStyle="1" w:styleId="a8">
    <w:name w:val="Тема примечания Знак"/>
    <w:basedOn w:val="a6"/>
    <w:link w:val="a7"/>
    <w:uiPriority w:val="99"/>
    <w:semiHidden/>
    <w:rPr>
      <w:b/>
      <w:bCs/>
    </w:rPr>
  </w:style>
  <w:style w:type="paragraph" w:customStyle="1" w:styleId="18">
    <w:name w:val="Заголовок оглавления1"/>
    <w:basedOn w:val="1"/>
    <w:next w:val="a"/>
    <w:uiPriority w:val="39"/>
    <w:unhideWhenUsed/>
    <w:qFormat/>
    <w:pPr>
      <w:suppressAutoHyphens w:val="0"/>
      <w:spacing w:before="240"/>
      <w:outlineLvl w:val="9"/>
    </w:pPr>
    <w:rPr>
      <w:b w:val="0"/>
      <w:bCs w:val="0"/>
      <w:sz w:val="32"/>
      <w:szCs w:val="32"/>
    </w:rPr>
  </w:style>
  <w:style w:type="character" w:customStyle="1" w:styleId="af3">
    <w:name w:val="Подзаголовок Знак"/>
    <w:basedOn w:val="a0"/>
    <w:link w:val="af2"/>
    <w:qFormat/>
    <w:rPr>
      <w:rFonts w:asciiTheme="minorHAnsi" w:eastAsiaTheme="minorEastAsia" w:hAnsiTheme="minorHAnsi" w:cstheme="minorBidi"/>
      <w:color w:val="595959" w:themeColor="text1" w:themeTint="A6"/>
      <w:spacing w:val="15"/>
      <w:sz w:val="22"/>
      <w:szCs w:val="22"/>
    </w:rPr>
  </w:style>
  <w:style w:type="character" w:customStyle="1" w:styleId="20">
    <w:name w:val="Заголовок 2 Знак"/>
    <w:basedOn w:val="a0"/>
    <w:link w:val="2"/>
    <w:qFormat/>
    <w:rPr>
      <w:rFonts w:asciiTheme="majorHAnsi" w:eastAsiaTheme="majorEastAsia" w:hAnsiTheme="majorHAnsi" w:cstheme="majorBidi"/>
      <w:color w:val="365F91" w:themeColor="accent1" w:themeShade="BF"/>
      <w:sz w:val="26"/>
      <w:szCs w:val="26"/>
    </w:rPr>
  </w:style>
  <w:style w:type="character" w:customStyle="1" w:styleId="40">
    <w:name w:val="Заголовок 4 Знак"/>
    <w:basedOn w:val="a0"/>
    <w:link w:val="4"/>
    <w:qFormat/>
    <w:rPr>
      <w:rFonts w:asciiTheme="majorHAnsi" w:eastAsiaTheme="majorEastAsia" w:hAnsiTheme="majorHAnsi" w:cstheme="majorBidi"/>
      <w:i/>
      <w:iCs/>
      <w:color w:val="365F91" w:themeColor="accent1" w:themeShade="BF"/>
      <w:sz w:val="24"/>
      <w:szCs w:val="24"/>
    </w:rPr>
  </w:style>
  <w:style w:type="table" w:customStyle="1" w:styleId="41">
    <w:name w:val="Сетка таблицы4"/>
    <w:basedOn w:val="a1"/>
    <w:uiPriority w:val="5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ой текст Знак1"/>
    <w:basedOn w:val="a0"/>
    <w:link w:val="a4"/>
    <w:qFormat/>
    <w:rPr>
      <w:rFonts w:ascii="Arial" w:hAnsi="Arial"/>
      <w:b/>
      <w:sz w:val="36"/>
      <w:lang w:eastAsia="ja-JP"/>
    </w:rPr>
  </w:style>
  <w:style w:type="character" w:customStyle="1" w:styleId="60">
    <w:name w:val="Заголовок 6 Знак"/>
    <w:basedOn w:val="a0"/>
    <w:link w:val="6"/>
    <w:semiHidden/>
    <w:qFormat/>
    <w:rPr>
      <w:rFonts w:asciiTheme="majorHAnsi" w:eastAsiaTheme="majorEastAsia" w:hAnsiTheme="majorHAnsi" w:cstheme="majorBidi"/>
      <w:color w:val="244061" w:themeColor="accent1" w:themeShade="80"/>
      <w:sz w:val="24"/>
      <w:szCs w:val="24"/>
    </w:rPr>
  </w:style>
  <w:style w:type="character" w:customStyle="1" w:styleId="50">
    <w:name w:val="Заголовок 5 Знак"/>
    <w:basedOn w:val="a0"/>
    <w:link w:val="5"/>
    <w:semiHidden/>
    <w:qFormat/>
    <w:rPr>
      <w:rFonts w:asciiTheme="majorHAnsi" w:eastAsiaTheme="majorEastAsia" w:hAnsiTheme="majorHAnsi" w:cstheme="majorBidi"/>
      <w:color w:val="365F91" w:themeColor="accent1" w:themeShade="BF"/>
      <w:sz w:val="24"/>
      <w:szCs w:val="24"/>
    </w:rPr>
  </w:style>
  <w:style w:type="paragraph" w:customStyle="1" w:styleId="TableParagraph">
    <w:name w:val="Table Paragraph"/>
    <w:basedOn w:val="a"/>
    <w:uiPriority w:val="1"/>
    <w:qFormat/>
    <w:pPr>
      <w:widowControl w:val="0"/>
      <w:suppressAutoHyphens w:val="0"/>
      <w:autoSpaceDE w:val="0"/>
      <w:autoSpaceDN w:val="0"/>
      <w:spacing w:before="31"/>
    </w:pPr>
    <w:rPr>
      <w:rFonts w:ascii="Cambria" w:eastAsia="Cambria" w:hAnsi="Cambria" w:cs="Cambria"/>
      <w:sz w:val="22"/>
      <w:szCs w:val="22"/>
      <w:lang w:val="en-US" w:eastAsia="en-US" w:bidi="en-US"/>
    </w:rPr>
  </w:style>
  <w:style w:type="paragraph" w:styleId="aff7">
    <w:name w:val="List Paragraph"/>
    <w:basedOn w:val="a"/>
    <w:uiPriority w:val="34"/>
    <w:qFormat/>
    <w:rsid w:val="00EF2E88"/>
    <w:pPr>
      <w:ind w:left="720"/>
      <w:contextualSpacing/>
    </w:pPr>
  </w:style>
  <w:style w:type="paragraph" w:styleId="aff8">
    <w:name w:val="No Spacing"/>
    <w:uiPriority w:val="1"/>
    <w:qFormat/>
    <w:rsid w:val="00FE7B62"/>
    <w:pPr>
      <w:spacing w:before="240" w:after="0" w:line="276" w:lineRule="auto"/>
      <w:ind w:left="57" w:right="1123"/>
    </w:pPr>
    <w:rPr>
      <w:rFonts w:ascii="Arial" w:eastAsiaTheme="minorHAnsi" w:hAnsi="Arial" w:cs="Arial"/>
      <w:szCs w:val="24"/>
      <w:lang w:eastAsia="en-US"/>
    </w:rPr>
  </w:style>
  <w:style w:type="character" w:customStyle="1" w:styleId="UnresolvedMention">
    <w:name w:val="Unresolved Mention"/>
    <w:basedOn w:val="a0"/>
    <w:uiPriority w:val="99"/>
    <w:semiHidden/>
    <w:unhideWhenUsed/>
    <w:rsid w:val="00D34D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apps.who.int/iris/handle/10665/65957"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www.who.int/ihr/publications/WHO_CDS_CSR_EDC_2000_4/en/"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yperlink" Target="http://www.who.int/gpsc/5may/tools/9789241597906/en/"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who.int/gpsc/"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st.ru/" TargetMode="External"/><Relationship Id="rId24" Type="http://schemas.openxmlformats.org/officeDocument/2006/relationships/hyperlink" Target="http://www.who.int/water_sanitation_health/medicalwaste/wastemanag/en/"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who.int/water_sanitation_health/medicalwaste/wastemanag/en/" TargetMode="Externa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apps.who.int/iris/handle/10665/65957"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yperlink" Target="http://www.who.int/ihr/publications/WHO_CDS_CSR_EDC_2000_4/en/" TargetMode="External"/><Relationship Id="rId27" Type="http://schemas.openxmlformats.org/officeDocument/2006/relationships/footer" Target="footer3.xml"/><Relationship Id="rId30"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53</Pages>
  <Words>13121</Words>
  <Characters>74792</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nickd</Company>
  <LinksUpToDate>false</LinksUpToDate>
  <CharactersWithSpaces>87738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Дом</dc:creator>
  <cp:lastModifiedBy>Мария А. Емельянова</cp:lastModifiedBy>
  <cp:revision>19</cp:revision>
  <cp:lastPrinted>2020-05-13T21:28:00Z</cp:lastPrinted>
  <dcterms:created xsi:type="dcterms:W3CDTF">2020-05-22T11:39:00Z</dcterms:created>
  <dcterms:modified xsi:type="dcterms:W3CDTF">2020-06-01T14:08:00Z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nickd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KSOProductBuildVer">
    <vt:lpwstr>2052-10.7.0</vt:lpwstr>
  </property>
</Properties>
</file>